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FE" w:rsidRPr="00EE54DB" w:rsidRDefault="008B0D99" w:rsidP="00FB1676">
      <w:pPr>
        <w:pStyle w:val="120"/>
        <w:keepNext/>
        <w:keepLines/>
        <w:shd w:val="clear" w:color="auto" w:fill="auto"/>
        <w:spacing w:after="0" w:line="240" w:lineRule="auto"/>
        <w:jc w:val="center"/>
        <w:outlineLvl w:val="9"/>
        <w:rPr>
          <w:b w:val="0"/>
          <w:color w:val="auto"/>
          <w:sz w:val="28"/>
          <w:szCs w:val="28"/>
          <w:lang w:val="ru-RU"/>
        </w:rPr>
      </w:pPr>
      <w:bookmarkStart w:id="0" w:name="bookmark0"/>
      <w:r w:rsidRPr="00EE54DB">
        <w:rPr>
          <w:b w:val="0"/>
          <w:color w:val="auto"/>
          <w:sz w:val="28"/>
          <w:szCs w:val="28"/>
        </w:rPr>
        <w:t>Г</w:t>
      </w:r>
      <w:r w:rsidRPr="00EE54DB">
        <w:rPr>
          <w:b w:val="0"/>
          <w:color w:val="auto"/>
          <w:sz w:val="28"/>
          <w:szCs w:val="28"/>
          <w:lang w:val="ru-RU"/>
        </w:rPr>
        <w:t>ОСУДАРСТВЕННОЕ АВТОНОМНОЕ УЧРЕЖДЕНИЕ ДОПОЛНИТЕЛЬНОГО</w:t>
      </w:r>
      <w:r w:rsidR="00E56A44" w:rsidRPr="00EE54DB">
        <w:rPr>
          <w:b w:val="0"/>
          <w:color w:val="auto"/>
          <w:sz w:val="28"/>
          <w:szCs w:val="28"/>
          <w:lang w:val="ru-RU"/>
        </w:rPr>
        <w:t xml:space="preserve"> </w:t>
      </w:r>
      <w:r w:rsidRPr="00EE54DB">
        <w:rPr>
          <w:b w:val="0"/>
          <w:color w:val="auto"/>
          <w:sz w:val="28"/>
          <w:szCs w:val="28"/>
          <w:lang w:val="ru-RU"/>
        </w:rPr>
        <w:t xml:space="preserve">ПРОФЕССИОНАЛЬНОГО ОБРАЗОВАНИЯ </w:t>
      </w:r>
      <w:r w:rsidR="003812FE" w:rsidRPr="00EE54DB">
        <w:rPr>
          <w:b w:val="0"/>
          <w:color w:val="auto"/>
          <w:sz w:val="28"/>
          <w:szCs w:val="28"/>
          <w:lang w:val="ru-RU"/>
        </w:rPr>
        <w:t>РЕСПУБЛИКИ БУРЯТИЯ</w:t>
      </w:r>
    </w:p>
    <w:p w:rsidR="00FB1676" w:rsidRPr="00EE54DB" w:rsidRDefault="003812FE" w:rsidP="00FB1676">
      <w:pPr>
        <w:pStyle w:val="120"/>
        <w:keepNext/>
        <w:keepLines/>
        <w:shd w:val="clear" w:color="auto" w:fill="auto"/>
        <w:spacing w:after="0" w:line="240" w:lineRule="auto"/>
        <w:jc w:val="center"/>
        <w:outlineLvl w:val="9"/>
        <w:rPr>
          <w:b w:val="0"/>
          <w:color w:val="auto"/>
          <w:sz w:val="28"/>
          <w:szCs w:val="28"/>
          <w:lang w:val="ru-RU"/>
        </w:rPr>
      </w:pPr>
      <w:r w:rsidRPr="00EE54DB">
        <w:rPr>
          <w:b w:val="0"/>
          <w:color w:val="auto"/>
          <w:sz w:val="28"/>
          <w:szCs w:val="28"/>
        </w:rPr>
        <w:t>«Б</w:t>
      </w:r>
      <w:r w:rsidRPr="00EE54DB">
        <w:rPr>
          <w:b w:val="0"/>
          <w:color w:val="auto"/>
          <w:sz w:val="28"/>
          <w:szCs w:val="28"/>
          <w:lang w:val="ru-RU"/>
        </w:rPr>
        <w:t xml:space="preserve">УРЯТСКИЙ РЕСПУБЛИКАНСКИЙ ИНСТИТУТ </w:t>
      </w:r>
    </w:p>
    <w:p w:rsidR="006F0D92" w:rsidRPr="00EE54DB" w:rsidRDefault="003812FE" w:rsidP="00FB1676">
      <w:pPr>
        <w:pStyle w:val="120"/>
        <w:keepNext/>
        <w:keepLines/>
        <w:shd w:val="clear" w:color="auto" w:fill="auto"/>
        <w:spacing w:after="0" w:line="240" w:lineRule="auto"/>
        <w:jc w:val="center"/>
        <w:outlineLvl w:val="9"/>
        <w:rPr>
          <w:b w:val="0"/>
          <w:color w:val="auto"/>
          <w:sz w:val="28"/>
          <w:szCs w:val="28"/>
          <w:lang w:val="ru-RU"/>
        </w:rPr>
      </w:pPr>
      <w:r w:rsidRPr="00EE54DB">
        <w:rPr>
          <w:b w:val="0"/>
          <w:color w:val="auto"/>
          <w:sz w:val="28"/>
          <w:szCs w:val="28"/>
          <w:lang w:val="ru-RU"/>
        </w:rPr>
        <w:t>ОБРАЗОВАТЕЛЬНОЙ ПОЛИТИКИ»</w:t>
      </w:r>
    </w:p>
    <w:p w:rsidR="006F0D92" w:rsidRPr="00EE54DB" w:rsidRDefault="006F0D92" w:rsidP="00FB1676">
      <w:pPr>
        <w:pStyle w:val="120"/>
        <w:keepNext/>
        <w:keepLines/>
        <w:shd w:val="clear" w:color="auto" w:fill="auto"/>
        <w:spacing w:after="0" w:line="240" w:lineRule="auto"/>
        <w:jc w:val="center"/>
        <w:outlineLvl w:val="9"/>
        <w:rPr>
          <w:color w:val="auto"/>
          <w:sz w:val="28"/>
          <w:szCs w:val="28"/>
        </w:rPr>
      </w:pPr>
    </w:p>
    <w:p w:rsidR="006F0D92" w:rsidRPr="00EE54DB" w:rsidRDefault="006F0D92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color w:val="auto"/>
          <w:sz w:val="28"/>
          <w:szCs w:val="28"/>
        </w:rPr>
      </w:pPr>
    </w:p>
    <w:p w:rsidR="006F0D92" w:rsidRPr="00EE54DB" w:rsidRDefault="006F0D92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color w:val="auto"/>
          <w:sz w:val="28"/>
          <w:szCs w:val="28"/>
        </w:rPr>
      </w:pPr>
    </w:p>
    <w:p w:rsidR="006F0D92" w:rsidRPr="00EE54DB" w:rsidRDefault="006F0D92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color w:val="auto"/>
          <w:sz w:val="28"/>
          <w:szCs w:val="28"/>
        </w:rPr>
      </w:pPr>
    </w:p>
    <w:p w:rsidR="006F0D92" w:rsidRPr="00EE54DB" w:rsidRDefault="006F0D92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color w:val="auto"/>
          <w:sz w:val="28"/>
          <w:szCs w:val="28"/>
        </w:rPr>
      </w:pPr>
    </w:p>
    <w:p w:rsidR="006F0D92" w:rsidRPr="00EE54DB" w:rsidRDefault="006F0D92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color w:val="auto"/>
          <w:sz w:val="28"/>
          <w:szCs w:val="28"/>
        </w:rPr>
      </w:pPr>
    </w:p>
    <w:p w:rsidR="006F0D92" w:rsidRPr="00EE54DB" w:rsidRDefault="006F0D92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color w:val="auto"/>
          <w:sz w:val="28"/>
          <w:szCs w:val="28"/>
        </w:rPr>
      </w:pPr>
    </w:p>
    <w:p w:rsidR="006F0D92" w:rsidRPr="00EE54DB" w:rsidRDefault="006F0D92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color w:val="auto"/>
          <w:sz w:val="28"/>
          <w:szCs w:val="28"/>
        </w:rPr>
      </w:pPr>
    </w:p>
    <w:p w:rsidR="006F0D92" w:rsidRPr="00EE54DB" w:rsidRDefault="006F0D92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color w:val="auto"/>
          <w:sz w:val="28"/>
          <w:szCs w:val="28"/>
        </w:rPr>
      </w:pPr>
    </w:p>
    <w:p w:rsidR="006F0D92" w:rsidRPr="00EE54DB" w:rsidRDefault="006F0D92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color w:val="auto"/>
          <w:sz w:val="28"/>
          <w:szCs w:val="28"/>
        </w:rPr>
      </w:pPr>
    </w:p>
    <w:p w:rsidR="006F0D92" w:rsidRPr="00EE54DB" w:rsidRDefault="006F0D92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color w:val="auto"/>
          <w:sz w:val="28"/>
          <w:szCs w:val="28"/>
        </w:rPr>
      </w:pPr>
    </w:p>
    <w:p w:rsidR="006F0D92" w:rsidRPr="00EE54DB" w:rsidRDefault="006F0D92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color w:val="auto"/>
          <w:sz w:val="28"/>
          <w:szCs w:val="28"/>
        </w:rPr>
      </w:pPr>
    </w:p>
    <w:p w:rsidR="00E56A44" w:rsidRPr="00EE54DB" w:rsidRDefault="00E56489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  <w:rPr>
          <w:color w:val="auto"/>
          <w:sz w:val="44"/>
          <w:szCs w:val="44"/>
        </w:rPr>
      </w:pPr>
      <w:r w:rsidRPr="00EE54DB">
        <w:rPr>
          <w:color w:val="auto"/>
          <w:sz w:val="44"/>
          <w:szCs w:val="44"/>
          <w:lang w:val="ru-RU"/>
        </w:rPr>
        <w:t>А</w:t>
      </w:r>
      <w:r w:rsidR="003812FE" w:rsidRPr="00EE54DB">
        <w:rPr>
          <w:color w:val="auto"/>
          <w:sz w:val="44"/>
          <w:szCs w:val="44"/>
        </w:rPr>
        <w:t xml:space="preserve">налитический отчет </w:t>
      </w:r>
      <w:r w:rsidR="003812FE" w:rsidRPr="00EE54DB">
        <w:rPr>
          <w:color w:val="auto"/>
          <w:sz w:val="44"/>
          <w:szCs w:val="44"/>
          <w:lang w:val="ru-RU"/>
        </w:rPr>
        <w:t>о результатах</w:t>
      </w:r>
      <w:r w:rsidR="006F0D92" w:rsidRPr="00EE54DB">
        <w:rPr>
          <w:color w:val="auto"/>
          <w:sz w:val="44"/>
          <w:szCs w:val="44"/>
        </w:rPr>
        <w:t xml:space="preserve"> </w:t>
      </w:r>
    </w:p>
    <w:p w:rsidR="00E56A44" w:rsidRPr="00EE54DB" w:rsidRDefault="00E56A44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  <w:rPr>
          <w:color w:val="auto"/>
          <w:sz w:val="44"/>
          <w:szCs w:val="44"/>
          <w:lang w:val="ru-RU"/>
        </w:rPr>
      </w:pPr>
      <w:r w:rsidRPr="00EE54DB">
        <w:rPr>
          <w:color w:val="auto"/>
          <w:sz w:val="44"/>
          <w:szCs w:val="44"/>
        </w:rPr>
        <w:t>аттестации</w:t>
      </w:r>
      <w:r w:rsidRPr="00EE54DB">
        <w:rPr>
          <w:color w:val="auto"/>
          <w:sz w:val="44"/>
          <w:szCs w:val="44"/>
          <w:lang w:val="ru-RU"/>
        </w:rPr>
        <w:t xml:space="preserve"> </w:t>
      </w:r>
      <w:r w:rsidR="00265C55" w:rsidRPr="00EE54DB">
        <w:rPr>
          <w:color w:val="auto"/>
          <w:sz w:val="44"/>
          <w:szCs w:val="44"/>
        </w:rPr>
        <w:t>п</w:t>
      </w:r>
      <w:r w:rsidR="00AD218A" w:rsidRPr="00EE54DB">
        <w:rPr>
          <w:color w:val="auto"/>
          <w:sz w:val="44"/>
          <w:szCs w:val="44"/>
        </w:rPr>
        <w:t xml:space="preserve">едагогических </w:t>
      </w:r>
      <w:r w:rsidR="003812FE" w:rsidRPr="00EE54DB">
        <w:rPr>
          <w:color w:val="auto"/>
          <w:sz w:val="44"/>
          <w:szCs w:val="44"/>
          <w:lang w:val="ru-RU"/>
        </w:rPr>
        <w:t xml:space="preserve">и руководящих </w:t>
      </w:r>
      <w:r w:rsidR="00AD218A" w:rsidRPr="00EE54DB">
        <w:rPr>
          <w:color w:val="auto"/>
          <w:sz w:val="44"/>
          <w:szCs w:val="44"/>
        </w:rPr>
        <w:t>работников</w:t>
      </w:r>
      <w:r w:rsidRPr="00EE54DB">
        <w:rPr>
          <w:color w:val="auto"/>
          <w:sz w:val="44"/>
          <w:szCs w:val="44"/>
          <w:lang w:val="ru-RU"/>
        </w:rPr>
        <w:t xml:space="preserve"> </w:t>
      </w:r>
      <w:r w:rsidR="003812FE" w:rsidRPr="00EE54DB">
        <w:rPr>
          <w:color w:val="auto"/>
          <w:sz w:val="44"/>
          <w:szCs w:val="44"/>
          <w:lang w:val="ru-RU"/>
        </w:rPr>
        <w:t>образовательных</w:t>
      </w:r>
      <w:r w:rsidRPr="00EE54DB">
        <w:rPr>
          <w:color w:val="auto"/>
          <w:sz w:val="44"/>
          <w:szCs w:val="44"/>
          <w:lang w:val="ru-RU"/>
        </w:rPr>
        <w:t xml:space="preserve"> </w:t>
      </w:r>
      <w:r w:rsidR="003812FE" w:rsidRPr="00EE54DB">
        <w:rPr>
          <w:color w:val="auto"/>
          <w:sz w:val="44"/>
          <w:szCs w:val="44"/>
        </w:rPr>
        <w:t>организаций</w:t>
      </w:r>
    </w:p>
    <w:p w:rsidR="0092613F" w:rsidRPr="00EE54DB" w:rsidRDefault="003812FE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  <w:rPr>
          <w:color w:val="auto"/>
          <w:sz w:val="44"/>
          <w:szCs w:val="44"/>
          <w:lang w:val="ru-RU"/>
        </w:rPr>
      </w:pPr>
      <w:r w:rsidRPr="00EE54DB">
        <w:rPr>
          <w:color w:val="auto"/>
          <w:sz w:val="44"/>
          <w:szCs w:val="44"/>
        </w:rPr>
        <w:t>Республик</w:t>
      </w:r>
      <w:r w:rsidRPr="00EE54DB">
        <w:rPr>
          <w:color w:val="auto"/>
          <w:sz w:val="44"/>
          <w:szCs w:val="44"/>
          <w:lang w:val="ru-RU"/>
        </w:rPr>
        <w:t>и</w:t>
      </w:r>
      <w:r w:rsidRPr="00EE54DB">
        <w:rPr>
          <w:color w:val="auto"/>
          <w:sz w:val="44"/>
          <w:szCs w:val="44"/>
        </w:rPr>
        <w:t xml:space="preserve"> Бурятия </w:t>
      </w:r>
      <w:r w:rsidR="00572D91" w:rsidRPr="00EE54DB">
        <w:rPr>
          <w:color w:val="auto"/>
          <w:sz w:val="44"/>
          <w:szCs w:val="44"/>
          <w:lang w:val="ru-RU"/>
        </w:rPr>
        <w:t>за 2016 год</w:t>
      </w:r>
    </w:p>
    <w:p w:rsidR="006F0D92" w:rsidRPr="00EE54DB" w:rsidRDefault="006F0D92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  <w:rPr>
          <w:color w:val="auto"/>
          <w:sz w:val="44"/>
          <w:szCs w:val="44"/>
          <w:lang w:val="ru-RU"/>
        </w:rPr>
      </w:pPr>
    </w:p>
    <w:p w:rsidR="006F0D92" w:rsidRPr="00EE54DB" w:rsidRDefault="006F0D92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color w:val="auto"/>
          <w:sz w:val="28"/>
          <w:szCs w:val="28"/>
        </w:rPr>
      </w:pPr>
    </w:p>
    <w:p w:rsidR="006F0D92" w:rsidRPr="00EE54DB" w:rsidRDefault="006F0D92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color w:val="auto"/>
          <w:sz w:val="28"/>
          <w:szCs w:val="28"/>
        </w:rPr>
      </w:pPr>
    </w:p>
    <w:p w:rsidR="006F0D92" w:rsidRPr="00EE54DB" w:rsidRDefault="006F0D92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color w:val="auto"/>
          <w:sz w:val="28"/>
          <w:szCs w:val="28"/>
        </w:rPr>
      </w:pPr>
    </w:p>
    <w:p w:rsidR="006F0D92" w:rsidRPr="00EE54DB" w:rsidRDefault="006F0D92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color w:val="auto"/>
          <w:sz w:val="28"/>
          <w:szCs w:val="28"/>
        </w:rPr>
      </w:pPr>
    </w:p>
    <w:p w:rsidR="006F0D92" w:rsidRPr="00EE54DB" w:rsidRDefault="006F0D92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color w:val="auto"/>
          <w:sz w:val="28"/>
          <w:szCs w:val="28"/>
        </w:rPr>
      </w:pPr>
    </w:p>
    <w:p w:rsidR="006F0D92" w:rsidRPr="00EE54DB" w:rsidRDefault="006F0D92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color w:val="auto"/>
          <w:sz w:val="28"/>
          <w:szCs w:val="28"/>
        </w:rPr>
      </w:pPr>
    </w:p>
    <w:p w:rsidR="006F0D92" w:rsidRPr="00EE54DB" w:rsidRDefault="006F0D92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color w:val="auto"/>
          <w:sz w:val="28"/>
          <w:szCs w:val="28"/>
        </w:rPr>
      </w:pPr>
    </w:p>
    <w:p w:rsidR="006F0D92" w:rsidRPr="00EE54DB" w:rsidRDefault="006F0D92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color w:val="auto"/>
          <w:sz w:val="28"/>
          <w:szCs w:val="28"/>
        </w:rPr>
      </w:pPr>
    </w:p>
    <w:p w:rsidR="006F0D92" w:rsidRPr="00EE54DB" w:rsidRDefault="006F0D92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color w:val="auto"/>
          <w:sz w:val="28"/>
          <w:szCs w:val="28"/>
        </w:rPr>
      </w:pPr>
    </w:p>
    <w:p w:rsidR="006F0D92" w:rsidRPr="00EE54DB" w:rsidRDefault="006F0D92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color w:val="auto"/>
          <w:sz w:val="28"/>
          <w:szCs w:val="28"/>
        </w:rPr>
      </w:pPr>
    </w:p>
    <w:p w:rsidR="006F0D92" w:rsidRPr="00EE54DB" w:rsidRDefault="006F0D92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color w:val="auto"/>
          <w:sz w:val="28"/>
          <w:szCs w:val="28"/>
        </w:rPr>
      </w:pPr>
    </w:p>
    <w:p w:rsidR="006F0D92" w:rsidRPr="00EE54DB" w:rsidRDefault="006F0D92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color w:val="auto"/>
          <w:sz w:val="28"/>
          <w:szCs w:val="28"/>
        </w:rPr>
      </w:pPr>
    </w:p>
    <w:p w:rsidR="006F0D92" w:rsidRPr="00EE54DB" w:rsidRDefault="006F0D92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color w:val="auto"/>
          <w:sz w:val="28"/>
          <w:szCs w:val="28"/>
        </w:rPr>
      </w:pPr>
    </w:p>
    <w:p w:rsidR="006F0D92" w:rsidRPr="00EE54DB" w:rsidRDefault="006F0D92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color w:val="auto"/>
          <w:sz w:val="28"/>
          <w:szCs w:val="28"/>
        </w:rPr>
      </w:pPr>
    </w:p>
    <w:p w:rsidR="00E56A44" w:rsidRPr="00EE54DB" w:rsidRDefault="00E56A44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color w:val="auto"/>
          <w:sz w:val="28"/>
          <w:szCs w:val="28"/>
        </w:rPr>
      </w:pPr>
    </w:p>
    <w:p w:rsidR="006F0D92" w:rsidRPr="00EE54DB" w:rsidRDefault="006F0D92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color w:val="auto"/>
          <w:sz w:val="28"/>
          <w:szCs w:val="28"/>
          <w:lang w:val="ru-RU"/>
        </w:rPr>
      </w:pPr>
    </w:p>
    <w:p w:rsidR="006F0D92" w:rsidRPr="00EE54DB" w:rsidRDefault="006F0D92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color w:val="auto"/>
          <w:sz w:val="28"/>
          <w:szCs w:val="28"/>
          <w:lang w:val="ru-RU"/>
        </w:rPr>
      </w:pPr>
    </w:p>
    <w:p w:rsidR="006F0D92" w:rsidRPr="00EE54DB" w:rsidRDefault="00AB3B83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  <w:rPr>
          <w:b w:val="0"/>
          <w:color w:val="auto"/>
          <w:sz w:val="28"/>
          <w:szCs w:val="28"/>
        </w:rPr>
      </w:pPr>
      <w:r w:rsidRPr="00EE54DB">
        <w:rPr>
          <w:b w:val="0"/>
          <w:color w:val="auto"/>
          <w:sz w:val="28"/>
          <w:szCs w:val="28"/>
        </w:rPr>
        <w:t>Улан-Удэ</w:t>
      </w:r>
    </w:p>
    <w:p w:rsidR="003812FE" w:rsidRPr="00EE54DB" w:rsidRDefault="007D1567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  <w:rPr>
          <w:b w:val="0"/>
          <w:color w:val="auto"/>
          <w:sz w:val="28"/>
          <w:szCs w:val="28"/>
          <w:lang w:val="ru-RU"/>
        </w:rPr>
      </w:pPr>
      <w:r w:rsidRPr="00EE54DB">
        <w:rPr>
          <w:b w:val="0"/>
          <w:color w:val="auto"/>
          <w:sz w:val="28"/>
          <w:szCs w:val="28"/>
        </w:rPr>
        <w:t>201</w:t>
      </w:r>
      <w:r w:rsidR="00E56A44" w:rsidRPr="00EE54DB">
        <w:rPr>
          <w:b w:val="0"/>
          <w:color w:val="auto"/>
          <w:sz w:val="28"/>
          <w:szCs w:val="28"/>
          <w:lang w:val="ru-RU"/>
        </w:rPr>
        <w:t xml:space="preserve">7 г. </w:t>
      </w:r>
    </w:p>
    <w:p w:rsidR="003812FE" w:rsidRPr="00EE54DB" w:rsidRDefault="003812FE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  <w:rPr>
          <w:color w:val="auto"/>
          <w:sz w:val="28"/>
          <w:szCs w:val="28"/>
          <w:lang w:val="ru-RU"/>
        </w:rPr>
      </w:pPr>
    </w:p>
    <w:p w:rsidR="00781DF9" w:rsidRPr="00EE54DB" w:rsidRDefault="00781DF9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b w:val="0"/>
          <w:color w:val="auto"/>
          <w:sz w:val="28"/>
          <w:szCs w:val="28"/>
        </w:rPr>
      </w:pPr>
      <w:r w:rsidRPr="00EE54DB">
        <w:rPr>
          <w:b w:val="0"/>
          <w:color w:val="auto"/>
          <w:sz w:val="28"/>
          <w:szCs w:val="28"/>
        </w:rPr>
        <w:t>УДК 371.13(571.54)</w:t>
      </w:r>
    </w:p>
    <w:p w:rsidR="00781DF9" w:rsidRPr="00EE54DB" w:rsidRDefault="00781DF9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b w:val="0"/>
          <w:color w:val="auto"/>
          <w:sz w:val="28"/>
          <w:szCs w:val="28"/>
        </w:rPr>
      </w:pPr>
      <w:r w:rsidRPr="00EE54DB">
        <w:rPr>
          <w:b w:val="0"/>
          <w:color w:val="auto"/>
          <w:sz w:val="28"/>
          <w:szCs w:val="28"/>
        </w:rPr>
        <w:lastRenderedPageBreak/>
        <w:t>ББК 74.04</w:t>
      </w:r>
      <w:proofErr w:type="gramStart"/>
      <w:r w:rsidRPr="00EE54DB">
        <w:rPr>
          <w:b w:val="0"/>
          <w:color w:val="auto"/>
          <w:sz w:val="28"/>
          <w:szCs w:val="28"/>
        </w:rPr>
        <w:t>п</w:t>
      </w:r>
      <w:proofErr w:type="gramEnd"/>
      <w:r w:rsidRPr="00EE54DB">
        <w:rPr>
          <w:b w:val="0"/>
          <w:color w:val="auto"/>
          <w:sz w:val="28"/>
          <w:szCs w:val="28"/>
        </w:rPr>
        <w:t>(2Рос=Бур)</w:t>
      </w:r>
    </w:p>
    <w:p w:rsidR="00781DF9" w:rsidRPr="00EE54DB" w:rsidRDefault="00781DF9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b w:val="0"/>
          <w:color w:val="auto"/>
          <w:sz w:val="28"/>
          <w:szCs w:val="28"/>
        </w:rPr>
      </w:pPr>
      <w:r w:rsidRPr="00EE54DB">
        <w:rPr>
          <w:b w:val="0"/>
          <w:color w:val="auto"/>
          <w:sz w:val="28"/>
          <w:szCs w:val="28"/>
        </w:rPr>
        <w:t>С 78</w:t>
      </w:r>
    </w:p>
    <w:p w:rsidR="00781DF9" w:rsidRPr="00EE54DB" w:rsidRDefault="00781DF9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color w:val="auto"/>
          <w:sz w:val="28"/>
          <w:szCs w:val="28"/>
          <w:lang w:val="ru-RU"/>
        </w:rPr>
      </w:pPr>
    </w:p>
    <w:p w:rsidR="00E56A44" w:rsidRPr="00EE54DB" w:rsidRDefault="00781DF9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  <w:rPr>
          <w:b w:val="0"/>
          <w:color w:val="auto"/>
          <w:sz w:val="28"/>
          <w:szCs w:val="28"/>
          <w:lang w:val="ru-RU"/>
        </w:rPr>
      </w:pPr>
      <w:r w:rsidRPr="00EE54DB">
        <w:rPr>
          <w:b w:val="0"/>
          <w:color w:val="auto"/>
          <w:sz w:val="28"/>
          <w:szCs w:val="28"/>
        </w:rPr>
        <w:t>Утверждено к печати</w:t>
      </w:r>
      <w:r w:rsidR="00976C64" w:rsidRPr="00EE54DB">
        <w:rPr>
          <w:b w:val="0"/>
          <w:color w:val="auto"/>
          <w:sz w:val="28"/>
          <w:szCs w:val="28"/>
          <w:lang w:val="ru-RU"/>
        </w:rPr>
        <w:t xml:space="preserve"> </w:t>
      </w:r>
    </w:p>
    <w:p w:rsidR="00E56A44" w:rsidRPr="00EE54DB" w:rsidRDefault="00781DF9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  <w:rPr>
          <w:b w:val="0"/>
          <w:color w:val="auto"/>
          <w:sz w:val="28"/>
          <w:szCs w:val="28"/>
        </w:rPr>
      </w:pPr>
      <w:r w:rsidRPr="00EE54DB">
        <w:rPr>
          <w:b w:val="0"/>
          <w:color w:val="auto"/>
          <w:sz w:val="28"/>
          <w:szCs w:val="28"/>
        </w:rPr>
        <w:t xml:space="preserve">редакционно-издательским </w:t>
      </w:r>
    </w:p>
    <w:p w:rsidR="00781DF9" w:rsidRPr="00EE54DB" w:rsidRDefault="00781DF9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  <w:rPr>
          <w:b w:val="0"/>
          <w:color w:val="auto"/>
          <w:sz w:val="28"/>
          <w:szCs w:val="28"/>
        </w:rPr>
      </w:pPr>
      <w:r w:rsidRPr="00EE54DB">
        <w:rPr>
          <w:b w:val="0"/>
          <w:color w:val="auto"/>
          <w:sz w:val="28"/>
          <w:szCs w:val="28"/>
        </w:rPr>
        <w:t>советом БРИОП</w:t>
      </w:r>
    </w:p>
    <w:p w:rsidR="00781DF9" w:rsidRPr="00EE54DB" w:rsidRDefault="00781DF9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b w:val="0"/>
          <w:color w:val="auto"/>
          <w:sz w:val="28"/>
          <w:szCs w:val="28"/>
        </w:rPr>
      </w:pPr>
    </w:p>
    <w:p w:rsidR="00781DF9" w:rsidRPr="00EE54DB" w:rsidRDefault="00781DF9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b w:val="0"/>
          <w:color w:val="auto"/>
          <w:sz w:val="28"/>
          <w:szCs w:val="28"/>
        </w:rPr>
      </w:pPr>
    </w:p>
    <w:p w:rsidR="00781DF9" w:rsidRPr="00EE54DB" w:rsidRDefault="00781DF9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  <w:rPr>
          <w:color w:val="auto"/>
          <w:sz w:val="28"/>
          <w:szCs w:val="28"/>
        </w:rPr>
      </w:pPr>
      <w:r w:rsidRPr="00EE54DB">
        <w:rPr>
          <w:color w:val="auto"/>
          <w:sz w:val="28"/>
          <w:szCs w:val="28"/>
        </w:rPr>
        <w:t>Рецензенты:</w:t>
      </w:r>
    </w:p>
    <w:p w:rsidR="0051799E" w:rsidRPr="00EE54DB" w:rsidRDefault="00781DF9" w:rsidP="00446F99">
      <w:pPr>
        <w:pStyle w:val="12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  <w:rPr>
          <w:b w:val="0"/>
          <w:color w:val="auto"/>
          <w:sz w:val="28"/>
          <w:szCs w:val="28"/>
          <w:lang w:val="ru-RU"/>
        </w:rPr>
      </w:pPr>
      <w:r w:rsidRPr="00EE54DB">
        <w:rPr>
          <w:color w:val="auto"/>
          <w:sz w:val="28"/>
          <w:szCs w:val="28"/>
        </w:rPr>
        <w:t>С.М.</w:t>
      </w:r>
      <w:r w:rsidRPr="00EE54DB">
        <w:rPr>
          <w:b w:val="0"/>
          <w:color w:val="auto"/>
          <w:sz w:val="28"/>
          <w:szCs w:val="28"/>
        </w:rPr>
        <w:t xml:space="preserve"> </w:t>
      </w:r>
      <w:r w:rsidRPr="00EE54DB">
        <w:rPr>
          <w:color w:val="auto"/>
          <w:sz w:val="28"/>
          <w:szCs w:val="28"/>
        </w:rPr>
        <w:t>Дашинимаева</w:t>
      </w:r>
      <w:r w:rsidR="00E56A44" w:rsidRPr="00EE54DB">
        <w:rPr>
          <w:color w:val="auto"/>
          <w:sz w:val="28"/>
          <w:szCs w:val="28"/>
          <w:lang w:val="ru-RU"/>
        </w:rPr>
        <w:t>,</w:t>
      </w:r>
    </w:p>
    <w:p w:rsidR="00781DF9" w:rsidRPr="00EE54DB" w:rsidRDefault="00446F99" w:rsidP="00446F99">
      <w:pPr>
        <w:pStyle w:val="120"/>
        <w:keepNext/>
        <w:keepLines/>
        <w:shd w:val="clear" w:color="auto" w:fill="auto"/>
        <w:spacing w:after="0" w:line="240" w:lineRule="auto"/>
        <w:jc w:val="center"/>
        <w:outlineLvl w:val="9"/>
        <w:rPr>
          <w:b w:val="0"/>
          <w:color w:val="auto"/>
          <w:sz w:val="28"/>
          <w:szCs w:val="28"/>
        </w:rPr>
      </w:pPr>
      <w:r w:rsidRPr="00EE54DB">
        <w:rPr>
          <w:b w:val="0"/>
          <w:color w:val="auto"/>
          <w:sz w:val="28"/>
          <w:szCs w:val="28"/>
          <w:lang w:val="ru-RU"/>
        </w:rPr>
        <w:t xml:space="preserve">к.ф.н., </w:t>
      </w:r>
      <w:r w:rsidR="00781DF9" w:rsidRPr="00EE54DB">
        <w:rPr>
          <w:b w:val="0"/>
          <w:color w:val="auto"/>
          <w:sz w:val="28"/>
          <w:szCs w:val="28"/>
        </w:rPr>
        <w:t>консультант отдела кадровой и организационно-правовой работы</w:t>
      </w:r>
    </w:p>
    <w:p w:rsidR="00781DF9" w:rsidRPr="00EE54DB" w:rsidRDefault="00781DF9" w:rsidP="00446F99">
      <w:pPr>
        <w:pStyle w:val="12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  <w:rPr>
          <w:b w:val="0"/>
          <w:color w:val="auto"/>
          <w:sz w:val="28"/>
          <w:szCs w:val="28"/>
          <w:lang w:val="ru-RU"/>
        </w:rPr>
      </w:pPr>
      <w:r w:rsidRPr="00EE54DB">
        <w:rPr>
          <w:b w:val="0"/>
          <w:color w:val="auto"/>
          <w:sz w:val="28"/>
          <w:szCs w:val="28"/>
        </w:rPr>
        <w:t>Министерства образования и науки РБ</w:t>
      </w:r>
      <w:r w:rsidR="0051799E" w:rsidRPr="00EE54DB">
        <w:rPr>
          <w:b w:val="0"/>
          <w:color w:val="auto"/>
          <w:sz w:val="28"/>
          <w:szCs w:val="28"/>
          <w:lang w:val="ru-RU"/>
        </w:rPr>
        <w:t>;</w:t>
      </w:r>
    </w:p>
    <w:p w:rsidR="0051799E" w:rsidRPr="00EE54DB" w:rsidRDefault="00781DF9" w:rsidP="00446F99">
      <w:pPr>
        <w:pStyle w:val="12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  <w:rPr>
          <w:b w:val="0"/>
          <w:color w:val="auto"/>
          <w:sz w:val="28"/>
          <w:szCs w:val="28"/>
          <w:lang w:val="ru-RU"/>
        </w:rPr>
      </w:pPr>
      <w:r w:rsidRPr="00EE54DB">
        <w:rPr>
          <w:color w:val="auto"/>
          <w:sz w:val="28"/>
          <w:szCs w:val="28"/>
        </w:rPr>
        <w:t>Э.В. Цыбикова</w:t>
      </w:r>
      <w:r w:rsidR="00E56A44" w:rsidRPr="00EE54DB">
        <w:rPr>
          <w:color w:val="auto"/>
          <w:sz w:val="28"/>
          <w:szCs w:val="28"/>
          <w:lang w:val="ru-RU"/>
        </w:rPr>
        <w:t>,</w:t>
      </w:r>
    </w:p>
    <w:p w:rsidR="00781DF9" w:rsidRPr="00EE54DB" w:rsidRDefault="00781DF9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  <w:rPr>
          <w:b w:val="0"/>
          <w:color w:val="auto"/>
          <w:sz w:val="28"/>
          <w:szCs w:val="28"/>
        </w:rPr>
      </w:pPr>
      <w:r w:rsidRPr="00EE54DB">
        <w:rPr>
          <w:b w:val="0"/>
          <w:color w:val="auto"/>
          <w:sz w:val="28"/>
          <w:szCs w:val="28"/>
        </w:rPr>
        <w:t>проректор по образовательной и научной деятельности ГАУ ДПО РБ БРИОП,</w:t>
      </w:r>
    </w:p>
    <w:p w:rsidR="00781DF9" w:rsidRPr="00EE54DB" w:rsidRDefault="00781DF9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  <w:rPr>
          <w:b w:val="0"/>
          <w:color w:val="auto"/>
          <w:sz w:val="28"/>
          <w:szCs w:val="28"/>
        </w:rPr>
      </w:pPr>
      <w:r w:rsidRPr="00EE54DB">
        <w:rPr>
          <w:b w:val="0"/>
          <w:color w:val="auto"/>
          <w:sz w:val="28"/>
          <w:szCs w:val="28"/>
        </w:rPr>
        <w:t>кандидат биологических наук, доцент</w:t>
      </w:r>
    </w:p>
    <w:p w:rsidR="00781DF9" w:rsidRPr="00EE54DB" w:rsidRDefault="00781DF9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b w:val="0"/>
          <w:color w:val="auto"/>
          <w:sz w:val="28"/>
          <w:szCs w:val="28"/>
        </w:rPr>
      </w:pPr>
    </w:p>
    <w:p w:rsidR="00781DF9" w:rsidRPr="00EE54DB" w:rsidRDefault="00781DF9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color w:val="auto"/>
          <w:sz w:val="28"/>
          <w:szCs w:val="28"/>
          <w:lang w:val="ru-RU"/>
        </w:rPr>
      </w:pPr>
    </w:p>
    <w:p w:rsidR="00781DF9" w:rsidRPr="00EE54DB" w:rsidRDefault="00E56A44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color w:val="auto"/>
          <w:sz w:val="28"/>
          <w:szCs w:val="28"/>
          <w:lang w:val="ru-RU"/>
        </w:rPr>
      </w:pPr>
      <w:r w:rsidRPr="00EE54DB">
        <w:rPr>
          <w:color w:val="auto"/>
          <w:sz w:val="28"/>
          <w:szCs w:val="28"/>
          <w:lang w:val="ru-RU"/>
        </w:rPr>
        <w:t xml:space="preserve">Дугаржапова Л.В., Будаева О.О. </w:t>
      </w:r>
    </w:p>
    <w:p w:rsidR="00781DF9" w:rsidRPr="00EE54DB" w:rsidRDefault="00781DF9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b w:val="0"/>
          <w:color w:val="auto"/>
          <w:sz w:val="28"/>
          <w:szCs w:val="28"/>
          <w:lang w:val="ru-RU"/>
        </w:rPr>
      </w:pPr>
      <w:r w:rsidRPr="00EE54DB">
        <w:rPr>
          <w:b w:val="0"/>
          <w:color w:val="auto"/>
          <w:sz w:val="28"/>
          <w:szCs w:val="28"/>
        </w:rPr>
        <w:t xml:space="preserve">С 78        </w:t>
      </w:r>
      <w:r w:rsidR="0051799E" w:rsidRPr="00EE54DB">
        <w:rPr>
          <w:color w:val="auto"/>
          <w:sz w:val="28"/>
          <w:szCs w:val="28"/>
          <w:lang w:val="ru-RU"/>
        </w:rPr>
        <w:t>А</w:t>
      </w:r>
      <w:r w:rsidRPr="00EE54DB">
        <w:rPr>
          <w:color w:val="auto"/>
          <w:sz w:val="28"/>
          <w:szCs w:val="28"/>
        </w:rPr>
        <w:t>налитический отчет о результ</w:t>
      </w:r>
      <w:r w:rsidR="00D57A18" w:rsidRPr="00EE54DB">
        <w:rPr>
          <w:color w:val="auto"/>
          <w:sz w:val="28"/>
          <w:szCs w:val="28"/>
        </w:rPr>
        <w:t xml:space="preserve">атах аттестации педагогических </w:t>
      </w:r>
      <w:r w:rsidR="00D57A18" w:rsidRPr="00EE54DB">
        <w:rPr>
          <w:color w:val="auto"/>
          <w:sz w:val="28"/>
          <w:szCs w:val="28"/>
          <w:lang w:val="ru-RU"/>
        </w:rPr>
        <w:t>и</w:t>
      </w:r>
      <w:r w:rsidRPr="00EE54DB">
        <w:rPr>
          <w:color w:val="auto"/>
          <w:sz w:val="28"/>
          <w:szCs w:val="28"/>
        </w:rPr>
        <w:t xml:space="preserve"> руководящих</w:t>
      </w:r>
      <w:r w:rsidRPr="00EE54DB">
        <w:rPr>
          <w:b w:val="0"/>
          <w:color w:val="auto"/>
          <w:sz w:val="28"/>
          <w:szCs w:val="28"/>
        </w:rPr>
        <w:t xml:space="preserve"> </w:t>
      </w:r>
      <w:r w:rsidRPr="00EE54DB">
        <w:rPr>
          <w:color w:val="auto"/>
          <w:sz w:val="28"/>
          <w:szCs w:val="28"/>
        </w:rPr>
        <w:t>работников образовательных организаций Республики Бурятия</w:t>
      </w:r>
      <w:r w:rsidR="000B4376" w:rsidRPr="00EE54DB">
        <w:rPr>
          <w:color w:val="auto"/>
          <w:sz w:val="28"/>
          <w:szCs w:val="28"/>
          <w:lang w:val="ru-RU"/>
        </w:rPr>
        <w:t xml:space="preserve"> за 2016 год</w:t>
      </w:r>
      <w:r w:rsidR="00E56A44" w:rsidRPr="00EE54DB">
        <w:rPr>
          <w:color w:val="auto"/>
          <w:sz w:val="28"/>
          <w:szCs w:val="28"/>
          <w:lang w:val="ru-RU"/>
        </w:rPr>
        <w:t xml:space="preserve">. – Улан-Удэ: </w:t>
      </w:r>
      <w:r w:rsidRPr="00EE54DB">
        <w:rPr>
          <w:b w:val="0"/>
          <w:color w:val="auto"/>
          <w:sz w:val="28"/>
          <w:szCs w:val="28"/>
        </w:rPr>
        <w:t xml:space="preserve">Изд-во Бурятского государственного университета, </w:t>
      </w:r>
      <w:r w:rsidR="00CD41E1" w:rsidRPr="00EE54DB">
        <w:rPr>
          <w:b w:val="0"/>
          <w:color w:val="auto"/>
          <w:sz w:val="28"/>
          <w:szCs w:val="28"/>
        </w:rPr>
        <w:t xml:space="preserve">2017. -  </w:t>
      </w:r>
      <w:r w:rsidR="00CD41E1" w:rsidRPr="00EE54DB">
        <w:rPr>
          <w:b w:val="0"/>
          <w:color w:val="auto"/>
          <w:sz w:val="28"/>
          <w:szCs w:val="28"/>
          <w:lang w:val="ru-RU"/>
        </w:rPr>
        <w:t xml:space="preserve">17 </w:t>
      </w:r>
      <w:r w:rsidRPr="00EE54DB">
        <w:rPr>
          <w:b w:val="0"/>
          <w:color w:val="auto"/>
          <w:sz w:val="28"/>
          <w:szCs w:val="28"/>
        </w:rPr>
        <w:t>с.</w:t>
      </w:r>
    </w:p>
    <w:p w:rsidR="00781DF9" w:rsidRPr="00EE54DB" w:rsidRDefault="00781DF9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color w:val="auto"/>
          <w:sz w:val="28"/>
          <w:szCs w:val="28"/>
          <w:lang w:val="ru-RU"/>
        </w:rPr>
      </w:pPr>
      <w:r w:rsidRPr="00EE54DB">
        <w:rPr>
          <w:color w:val="auto"/>
          <w:sz w:val="28"/>
          <w:szCs w:val="28"/>
        </w:rPr>
        <w:t xml:space="preserve">              </w:t>
      </w:r>
    </w:p>
    <w:p w:rsidR="00D57A18" w:rsidRPr="00EE54DB" w:rsidRDefault="00781DF9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b w:val="0"/>
          <w:color w:val="auto"/>
          <w:sz w:val="24"/>
          <w:szCs w:val="24"/>
          <w:lang w:val="ru-RU"/>
        </w:rPr>
      </w:pPr>
      <w:r w:rsidRPr="00EE54DB">
        <w:rPr>
          <w:color w:val="auto"/>
          <w:sz w:val="24"/>
          <w:szCs w:val="24"/>
        </w:rPr>
        <w:t xml:space="preserve"> </w:t>
      </w:r>
      <w:r w:rsidR="00F31A80" w:rsidRPr="00EE54DB">
        <w:rPr>
          <w:color w:val="auto"/>
          <w:sz w:val="24"/>
          <w:szCs w:val="24"/>
          <w:lang w:val="ru-RU"/>
        </w:rPr>
        <w:t xml:space="preserve"> </w:t>
      </w:r>
      <w:r w:rsidRPr="00EE54DB">
        <w:rPr>
          <w:b w:val="0"/>
          <w:color w:val="auto"/>
          <w:sz w:val="24"/>
          <w:szCs w:val="24"/>
        </w:rPr>
        <w:t>В</w:t>
      </w:r>
      <w:r w:rsidR="0051799E" w:rsidRPr="00EE54DB">
        <w:rPr>
          <w:b w:val="0"/>
          <w:color w:val="auto"/>
          <w:sz w:val="24"/>
          <w:szCs w:val="24"/>
        </w:rPr>
        <w:t xml:space="preserve"> издании представлен </w:t>
      </w:r>
      <w:r w:rsidRPr="00EE54DB">
        <w:rPr>
          <w:b w:val="0"/>
          <w:color w:val="auto"/>
          <w:sz w:val="24"/>
          <w:szCs w:val="24"/>
        </w:rPr>
        <w:t xml:space="preserve">аналитический отчет о результатах аттестации педагогических и руководящих работников </w:t>
      </w:r>
      <w:r w:rsidR="00F31A80" w:rsidRPr="00EE54DB">
        <w:rPr>
          <w:b w:val="0"/>
          <w:color w:val="auto"/>
          <w:sz w:val="24"/>
          <w:szCs w:val="24"/>
          <w:lang w:val="ru-RU"/>
        </w:rPr>
        <w:t xml:space="preserve">организаций в </w:t>
      </w:r>
      <w:r w:rsidR="00F31A80" w:rsidRPr="00EE54DB">
        <w:rPr>
          <w:b w:val="0"/>
          <w:color w:val="auto"/>
          <w:sz w:val="24"/>
          <w:szCs w:val="24"/>
        </w:rPr>
        <w:t>Республик</w:t>
      </w:r>
      <w:r w:rsidR="00F31A80" w:rsidRPr="00EE54DB">
        <w:rPr>
          <w:b w:val="0"/>
          <w:color w:val="auto"/>
          <w:sz w:val="24"/>
          <w:szCs w:val="24"/>
          <w:lang w:val="ru-RU"/>
        </w:rPr>
        <w:t>е</w:t>
      </w:r>
      <w:r w:rsidR="0051799E" w:rsidRPr="00EE54DB">
        <w:rPr>
          <w:b w:val="0"/>
          <w:color w:val="auto"/>
          <w:sz w:val="24"/>
          <w:szCs w:val="24"/>
        </w:rPr>
        <w:t xml:space="preserve"> Бурятия</w:t>
      </w:r>
      <w:r w:rsidR="00D57A18" w:rsidRPr="00EE54DB">
        <w:rPr>
          <w:b w:val="0"/>
          <w:color w:val="auto"/>
          <w:sz w:val="24"/>
          <w:szCs w:val="24"/>
          <w:lang w:val="ru-RU"/>
        </w:rPr>
        <w:t xml:space="preserve">, </w:t>
      </w:r>
      <w:r w:rsidR="00F31A80" w:rsidRPr="00EE54DB">
        <w:rPr>
          <w:b w:val="0"/>
          <w:color w:val="auto"/>
          <w:sz w:val="24"/>
          <w:szCs w:val="24"/>
          <w:lang w:val="ru-RU"/>
        </w:rPr>
        <w:t xml:space="preserve">осуществляющих образовательную деятельность. Отчет </w:t>
      </w:r>
      <w:r w:rsidR="00D57A18" w:rsidRPr="00EE54DB">
        <w:rPr>
          <w:b w:val="0"/>
          <w:color w:val="auto"/>
          <w:sz w:val="24"/>
          <w:szCs w:val="24"/>
          <w:lang w:val="ru-RU"/>
        </w:rPr>
        <w:t>выполнен на основе организации деятельности отдела аттестации и развития профессиональ</w:t>
      </w:r>
      <w:r w:rsidR="003B2440" w:rsidRPr="00EE54DB">
        <w:rPr>
          <w:b w:val="0"/>
          <w:color w:val="auto"/>
          <w:sz w:val="24"/>
          <w:szCs w:val="24"/>
          <w:lang w:val="ru-RU"/>
        </w:rPr>
        <w:t xml:space="preserve">ных </w:t>
      </w:r>
      <w:r w:rsidR="00D57A18" w:rsidRPr="00EE54DB">
        <w:rPr>
          <w:b w:val="0"/>
          <w:color w:val="auto"/>
          <w:sz w:val="24"/>
          <w:szCs w:val="24"/>
          <w:lang w:val="ru-RU"/>
        </w:rPr>
        <w:t xml:space="preserve">квалификаций по </w:t>
      </w:r>
      <w:r w:rsidR="00F31A80" w:rsidRPr="00EE54DB">
        <w:rPr>
          <w:b w:val="0"/>
          <w:color w:val="auto"/>
          <w:sz w:val="24"/>
          <w:szCs w:val="24"/>
          <w:lang w:val="ru-RU"/>
        </w:rPr>
        <w:t xml:space="preserve">организационно-технологическому и информационно-методическому </w:t>
      </w:r>
      <w:r w:rsidR="00D57A18" w:rsidRPr="00EE54DB">
        <w:rPr>
          <w:b w:val="0"/>
          <w:color w:val="auto"/>
          <w:sz w:val="24"/>
          <w:szCs w:val="24"/>
          <w:lang w:val="ru-RU"/>
        </w:rPr>
        <w:t>сопровождению процедур аттестации.</w:t>
      </w:r>
    </w:p>
    <w:p w:rsidR="00781DF9" w:rsidRPr="00EE54DB" w:rsidRDefault="00D57A18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b w:val="0"/>
          <w:color w:val="auto"/>
          <w:sz w:val="24"/>
          <w:szCs w:val="24"/>
          <w:lang w:val="ru-RU"/>
        </w:rPr>
      </w:pPr>
      <w:r w:rsidRPr="00EE54DB">
        <w:rPr>
          <w:b w:val="0"/>
          <w:color w:val="auto"/>
          <w:sz w:val="24"/>
          <w:szCs w:val="24"/>
          <w:lang w:val="ru-RU"/>
        </w:rPr>
        <w:t xml:space="preserve"> </w:t>
      </w:r>
      <w:r w:rsidR="00F31A80" w:rsidRPr="00EE54DB">
        <w:rPr>
          <w:b w:val="0"/>
          <w:color w:val="auto"/>
          <w:sz w:val="24"/>
          <w:szCs w:val="24"/>
          <w:lang w:val="ru-RU"/>
        </w:rPr>
        <w:t xml:space="preserve"> </w:t>
      </w:r>
      <w:r w:rsidR="00781DF9" w:rsidRPr="00EE54DB">
        <w:rPr>
          <w:b w:val="0"/>
          <w:color w:val="auto"/>
          <w:sz w:val="24"/>
          <w:szCs w:val="24"/>
        </w:rPr>
        <w:t xml:space="preserve">Отчет может быть использован </w:t>
      </w:r>
      <w:r w:rsidR="00976C64" w:rsidRPr="00EE54DB">
        <w:rPr>
          <w:b w:val="0"/>
          <w:color w:val="auto"/>
          <w:sz w:val="24"/>
          <w:szCs w:val="24"/>
          <w:lang w:val="ru-RU"/>
        </w:rPr>
        <w:t xml:space="preserve">при организации деятельности </w:t>
      </w:r>
      <w:r w:rsidR="00781DF9" w:rsidRPr="00EE54DB">
        <w:rPr>
          <w:b w:val="0"/>
          <w:color w:val="auto"/>
          <w:sz w:val="24"/>
          <w:szCs w:val="24"/>
        </w:rPr>
        <w:t>работниками органов управления образованием, руководителями и педагог</w:t>
      </w:r>
      <w:r w:rsidR="00976C64" w:rsidRPr="00EE54DB">
        <w:rPr>
          <w:b w:val="0"/>
          <w:color w:val="auto"/>
          <w:sz w:val="24"/>
          <w:szCs w:val="24"/>
          <w:lang w:val="ru-RU"/>
        </w:rPr>
        <w:t>ами</w:t>
      </w:r>
      <w:r w:rsidR="00E56A44" w:rsidRPr="00EE54DB">
        <w:rPr>
          <w:b w:val="0"/>
          <w:color w:val="auto"/>
          <w:sz w:val="24"/>
          <w:szCs w:val="24"/>
          <w:lang w:val="ru-RU"/>
        </w:rPr>
        <w:t xml:space="preserve"> </w:t>
      </w:r>
      <w:r w:rsidR="00F31A80" w:rsidRPr="00EE54DB">
        <w:rPr>
          <w:b w:val="0"/>
          <w:color w:val="auto"/>
          <w:sz w:val="24"/>
          <w:szCs w:val="24"/>
          <w:lang w:val="ru-RU"/>
        </w:rPr>
        <w:t xml:space="preserve">образовательных </w:t>
      </w:r>
      <w:r w:rsidR="00F31A80" w:rsidRPr="00EE54DB">
        <w:rPr>
          <w:b w:val="0"/>
          <w:color w:val="auto"/>
          <w:sz w:val="24"/>
          <w:szCs w:val="24"/>
        </w:rPr>
        <w:t>организаций</w:t>
      </w:r>
      <w:r w:rsidR="00F31A80" w:rsidRPr="00EE54DB">
        <w:rPr>
          <w:b w:val="0"/>
          <w:color w:val="auto"/>
          <w:sz w:val="24"/>
          <w:szCs w:val="24"/>
          <w:lang w:val="ru-RU"/>
        </w:rPr>
        <w:t xml:space="preserve"> Республики Бурятия</w:t>
      </w:r>
      <w:r w:rsidR="00781DF9" w:rsidRPr="00EE54DB">
        <w:rPr>
          <w:b w:val="0"/>
          <w:color w:val="auto"/>
          <w:sz w:val="24"/>
          <w:szCs w:val="24"/>
        </w:rPr>
        <w:t>.</w:t>
      </w:r>
    </w:p>
    <w:p w:rsidR="00781DF9" w:rsidRPr="00EE54DB" w:rsidRDefault="00781DF9" w:rsidP="00E56A44">
      <w:pPr>
        <w:pStyle w:val="120"/>
        <w:keepNext/>
        <w:keepLines/>
        <w:shd w:val="clear" w:color="auto" w:fill="auto"/>
        <w:spacing w:after="0" w:line="240" w:lineRule="auto"/>
        <w:ind w:firstLine="709"/>
        <w:jc w:val="right"/>
        <w:outlineLvl w:val="9"/>
        <w:rPr>
          <w:b w:val="0"/>
          <w:color w:val="auto"/>
          <w:sz w:val="28"/>
          <w:szCs w:val="28"/>
          <w:lang w:val="ru-RU"/>
        </w:rPr>
      </w:pPr>
    </w:p>
    <w:p w:rsidR="00781DF9" w:rsidRPr="00EE54DB" w:rsidRDefault="00781DF9" w:rsidP="00E56A44">
      <w:pPr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</w:t>
      </w:r>
      <w:r w:rsidR="00E56A44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>УДК</w:t>
      </w:r>
      <w:r w:rsidR="00E56A44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>371.13(571.54)</w:t>
      </w:r>
    </w:p>
    <w:p w:rsidR="00781DF9" w:rsidRPr="00EE54DB" w:rsidRDefault="00781DF9" w:rsidP="00E56A44">
      <w:pPr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</w:t>
      </w:r>
      <w:r w:rsidR="00E56A44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   ББК 74.04п(2Рос</w:t>
      </w:r>
      <w:proofErr w:type="gramStart"/>
      <w:r w:rsidRPr="00EE54DB">
        <w:rPr>
          <w:rFonts w:ascii="Times New Roman" w:hAnsi="Times New Roman" w:cs="Times New Roman"/>
          <w:color w:val="auto"/>
          <w:sz w:val="28"/>
          <w:szCs w:val="28"/>
        </w:rPr>
        <w:t>.Б</w:t>
      </w:r>
      <w:proofErr w:type="gramEnd"/>
      <w:r w:rsidRPr="00EE54DB">
        <w:rPr>
          <w:rFonts w:ascii="Times New Roman" w:hAnsi="Times New Roman" w:cs="Times New Roman"/>
          <w:color w:val="auto"/>
          <w:sz w:val="28"/>
          <w:szCs w:val="28"/>
        </w:rPr>
        <w:t>ур)</w:t>
      </w:r>
    </w:p>
    <w:p w:rsidR="00781DF9" w:rsidRPr="00EE54DB" w:rsidRDefault="00781DF9" w:rsidP="00E56A44">
      <w:pPr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781DF9" w:rsidRPr="00EE54DB" w:rsidRDefault="00781DF9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18A1" w:rsidRPr="00EE54DB" w:rsidRDefault="003D18A1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18A1" w:rsidRPr="00EE54DB" w:rsidRDefault="003D18A1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18A1" w:rsidRPr="00EE54DB" w:rsidRDefault="003D18A1" w:rsidP="00E56A4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6A44" w:rsidRPr="00EE54DB" w:rsidRDefault="00781DF9" w:rsidP="00E56A44">
      <w:pPr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  <w:lang w:val="ru-RU"/>
        </w:rPr>
      </w:pPr>
      <w:proofErr w:type="gramStart"/>
      <w:r w:rsidRPr="00EE54DB">
        <w:rPr>
          <w:rFonts w:ascii="Times New Roman" w:hAnsi="Times New Roman" w:cs="Times New Roman"/>
          <w:color w:val="auto"/>
          <w:sz w:val="28"/>
          <w:szCs w:val="28"/>
          <w:lang w:val="en-US"/>
        </w:rPr>
        <w:t>ISBN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……</w:t>
      </w:r>
      <w:r w:rsidR="00E56A44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E56A44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 w:rsidR="003D18A1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  <w:r w:rsidR="00E56A44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</w:t>
      </w:r>
      <w:r w:rsidR="003D18A1" w:rsidRPr="00EE54DB">
        <w:rPr>
          <w:rFonts w:ascii="Times New Roman" w:hAnsi="Times New Roman" w:cs="Times New Roman"/>
          <w:color w:val="auto"/>
          <w:sz w:val="28"/>
          <w:szCs w:val="28"/>
        </w:rPr>
        <w:t>©</w:t>
      </w:r>
      <w:r w:rsidR="003D18A1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E56A44" w:rsidRPr="00EE54DB">
        <w:rPr>
          <w:rFonts w:ascii="Times New Roman" w:hAnsi="Times New Roman" w:cs="Times New Roman"/>
          <w:color w:val="auto"/>
          <w:sz w:val="28"/>
          <w:szCs w:val="28"/>
          <w:highlight w:val="yellow"/>
          <w:lang w:val="ru-RU"/>
        </w:rPr>
        <w:t>Дугаржапова Л.В., Будаева О.О.</w:t>
      </w:r>
      <w:proofErr w:type="gramEnd"/>
    </w:p>
    <w:p w:rsidR="00781DF9" w:rsidRPr="00EE54DB" w:rsidRDefault="003D18A1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                   </w:t>
      </w:r>
      <w:r w:rsidR="00781DF9" w:rsidRPr="00EE54DB">
        <w:rPr>
          <w:rFonts w:ascii="Times New Roman" w:hAnsi="Times New Roman" w:cs="Times New Roman"/>
          <w:color w:val="auto"/>
          <w:sz w:val="28"/>
          <w:szCs w:val="28"/>
        </w:rPr>
        <w:t>© ГАУ ДПО РБ «БРИОП»</w:t>
      </w:r>
    </w:p>
    <w:p w:rsidR="00205C1D" w:rsidRPr="00EE54DB" w:rsidRDefault="00205C1D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76C64" w:rsidRPr="00EE54DB" w:rsidRDefault="00976C64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76C64" w:rsidRDefault="00976C64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73818" w:rsidRPr="00EE54DB" w:rsidRDefault="00473818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76C64" w:rsidRPr="00EE54DB" w:rsidRDefault="00976C64" w:rsidP="00E56A44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9076B6" w:rsidRPr="00EE54DB" w:rsidRDefault="009076B6" w:rsidP="003D18A1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Введение</w:t>
      </w:r>
    </w:p>
    <w:p w:rsidR="009076B6" w:rsidRPr="00EE54DB" w:rsidRDefault="009076B6" w:rsidP="00E56A44">
      <w:pPr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B69A9" w:rsidRPr="00EE54DB" w:rsidRDefault="00CB69A9" w:rsidP="00E56A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В 2016 году аттестация педагогических работников </w:t>
      </w:r>
      <w:r w:rsidR="00DF672E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организаций, осуществляющих образовательную деятельность в </w:t>
      </w:r>
      <w:r w:rsidR="00DF672E" w:rsidRPr="00EE54DB">
        <w:rPr>
          <w:rFonts w:ascii="Times New Roman" w:hAnsi="Times New Roman" w:cs="Times New Roman"/>
          <w:color w:val="auto"/>
          <w:sz w:val="28"/>
          <w:szCs w:val="28"/>
        </w:rPr>
        <w:t>Республик</w:t>
      </w:r>
      <w:r w:rsidR="00DF672E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>Бурятия</w:t>
      </w:r>
      <w:r w:rsidR="00C555F9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проводилась в соответствии с действующим законодательством Российской Федерации и Республики Бурятия в сфере образования:</w:t>
      </w:r>
    </w:p>
    <w:p w:rsidR="00CB69A9" w:rsidRPr="00EE54DB" w:rsidRDefault="00CB69A9" w:rsidP="00E56A4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bCs/>
          <w:sz w:val="28"/>
          <w:szCs w:val="28"/>
        </w:rPr>
        <w:t>Трудовым кодексом Российской Федерации;</w:t>
      </w:r>
    </w:p>
    <w:p w:rsidR="00CB69A9" w:rsidRPr="00EE54DB" w:rsidRDefault="00CB69A9" w:rsidP="00E56A4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bCs/>
          <w:sz w:val="28"/>
          <w:szCs w:val="28"/>
        </w:rPr>
        <w:t>Статьей 49 Федерального закона от 29.12.2012 № 273-ФЗ «Об образовании в Российской Федерации»;</w:t>
      </w:r>
    </w:p>
    <w:p w:rsidR="00CB69A9" w:rsidRPr="00EE54DB" w:rsidRDefault="00CB69A9" w:rsidP="00E56A4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bCs/>
          <w:sz w:val="28"/>
          <w:szCs w:val="28"/>
        </w:rPr>
        <w:t>Порядком проведения аттестации педагогических работников организаций, осуществляющих образовательную деятельность, утвержденным приказом Минобрнауки РФ № 276 от 07.04.2014 г.;</w:t>
      </w:r>
    </w:p>
    <w:p w:rsidR="00DF672E" w:rsidRPr="00EE54DB" w:rsidRDefault="00DF672E" w:rsidP="00E56A4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>Разъяснениями по применению Порядка проведения аттестации педагогических работников организаций, осуществляющих образовательную деятельность;</w:t>
      </w:r>
    </w:p>
    <w:p w:rsidR="00CB69A9" w:rsidRPr="00EE54DB" w:rsidRDefault="00CB69A9" w:rsidP="00E56A4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bCs/>
          <w:sz w:val="28"/>
          <w:szCs w:val="28"/>
        </w:rPr>
        <w:t>Приказом Министерства здравоохранения и социального развития Российской Федерации от 26.08.2010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CB69A9" w:rsidRPr="00EE54DB" w:rsidRDefault="00CB69A9" w:rsidP="00E56A4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bCs/>
          <w:sz w:val="28"/>
          <w:szCs w:val="28"/>
        </w:rPr>
        <w:t>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08.08.2013 г.  №678;</w:t>
      </w:r>
    </w:p>
    <w:p w:rsidR="00CB69A9" w:rsidRPr="00EE54DB" w:rsidRDefault="00CB69A9" w:rsidP="00E56A4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bCs/>
          <w:sz w:val="28"/>
          <w:szCs w:val="28"/>
        </w:rPr>
        <w:t xml:space="preserve">Отраслевым соглашением </w:t>
      </w:r>
      <w:r w:rsidR="00DF672E" w:rsidRPr="00EE54DB">
        <w:rPr>
          <w:rFonts w:ascii="Times New Roman" w:hAnsi="Times New Roman"/>
          <w:bCs/>
          <w:sz w:val="28"/>
          <w:szCs w:val="28"/>
        </w:rPr>
        <w:t xml:space="preserve">по организациям, находящимся в ведении Министерства образования и науки Республики Бурятия </w:t>
      </w:r>
      <w:r w:rsidRPr="00EE54DB">
        <w:rPr>
          <w:rFonts w:ascii="Times New Roman" w:hAnsi="Times New Roman"/>
          <w:bCs/>
          <w:sz w:val="28"/>
          <w:szCs w:val="28"/>
        </w:rPr>
        <w:t>на 2016-2018 г</w:t>
      </w:r>
      <w:r w:rsidR="00DF672E" w:rsidRPr="00EE54DB">
        <w:rPr>
          <w:rFonts w:ascii="Times New Roman" w:hAnsi="Times New Roman"/>
          <w:bCs/>
          <w:sz w:val="28"/>
          <w:szCs w:val="28"/>
        </w:rPr>
        <w:t>г.</w:t>
      </w:r>
      <w:r w:rsidR="00E22DA1" w:rsidRPr="00EE54DB">
        <w:rPr>
          <w:rFonts w:ascii="Times New Roman" w:hAnsi="Times New Roman"/>
          <w:bCs/>
          <w:sz w:val="28"/>
          <w:szCs w:val="28"/>
        </w:rPr>
        <w:t xml:space="preserve">, зарегистрированным </w:t>
      </w:r>
      <w:r w:rsidR="006C7CC5" w:rsidRPr="00EE54DB">
        <w:rPr>
          <w:rFonts w:ascii="Times New Roman" w:hAnsi="Times New Roman"/>
          <w:bCs/>
          <w:sz w:val="28"/>
          <w:szCs w:val="28"/>
        </w:rPr>
        <w:t xml:space="preserve">Министерством экономики РБ </w:t>
      </w:r>
      <w:r w:rsidR="00E22DA1" w:rsidRPr="00EE54DB">
        <w:rPr>
          <w:rFonts w:ascii="Times New Roman" w:hAnsi="Times New Roman"/>
          <w:bCs/>
          <w:sz w:val="28"/>
          <w:szCs w:val="28"/>
        </w:rPr>
        <w:t>29.12.2015 г. №111</w:t>
      </w:r>
      <w:r w:rsidRPr="00EE54DB">
        <w:rPr>
          <w:rFonts w:ascii="Times New Roman" w:hAnsi="Times New Roman"/>
          <w:bCs/>
          <w:sz w:val="28"/>
          <w:szCs w:val="28"/>
        </w:rPr>
        <w:t>;</w:t>
      </w:r>
    </w:p>
    <w:p w:rsidR="00BF247E" w:rsidRPr="00EE54DB" w:rsidRDefault="00DF672E" w:rsidP="00E56A4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>Приказ</w:t>
      </w:r>
      <w:r w:rsidR="00BF247E" w:rsidRPr="00EE54DB">
        <w:rPr>
          <w:rFonts w:ascii="Times New Roman" w:hAnsi="Times New Roman"/>
          <w:sz w:val="28"/>
          <w:szCs w:val="28"/>
        </w:rPr>
        <w:t>а</w:t>
      </w:r>
      <w:r w:rsidRPr="00EE54DB">
        <w:rPr>
          <w:rFonts w:ascii="Times New Roman" w:hAnsi="Times New Roman"/>
          <w:sz w:val="28"/>
          <w:szCs w:val="28"/>
        </w:rPr>
        <w:t>м</w:t>
      </w:r>
      <w:r w:rsidR="00BF247E" w:rsidRPr="00EE54DB">
        <w:rPr>
          <w:rFonts w:ascii="Times New Roman" w:hAnsi="Times New Roman"/>
          <w:sz w:val="28"/>
          <w:szCs w:val="28"/>
        </w:rPr>
        <w:t>и</w:t>
      </w:r>
      <w:r w:rsidRPr="00EE54DB">
        <w:rPr>
          <w:rFonts w:ascii="Times New Roman" w:hAnsi="Times New Roman"/>
          <w:sz w:val="28"/>
          <w:szCs w:val="28"/>
        </w:rPr>
        <w:t xml:space="preserve"> Минобрнауки РБ "Об утверждении состава Аттестационной комиссии, графика заседаний, графика провед</w:t>
      </w:r>
      <w:r w:rsidR="00BF247E" w:rsidRPr="00EE54DB">
        <w:rPr>
          <w:rFonts w:ascii="Times New Roman" w:hAnsi="Times New Roman"/>
          <w:sz w:val="28"/>
          <w:szCs w:val="28"/>
        </w:rPr>
        <w:t>ения аттестационных процедур» от 10.09.2015 г. №1894 и от 06.09.2016 г. №</w:t>
      </w:r>
      <w:r w:rsidR="00517E38" w:rsidRPr="00EE54DB">
        <w:rPr>
          <w:rFonts w:ascii="Times New Roman" w:hAnsi="Times New Roman"/>
          <w:sz w:val="28"/>
          <w:szCs w:val="28"/>
        </w:rPr>
        <w:t>1359;</w:t>
      </w:r>
    </w:p>
    <w:p w:rsidR="00DF672E" w:rsidRPr="00EE54DB" w:rsidRDefault="00517E38" w:rsidP="00E56A4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>Регламентом работы аттестационной комиссии Министерства образования и науки Республики Бурятия, утвержденным приказом от 10.04.2015 г. №828;</w:t>
      </w:r>
    </w:p>
    <w:p w:rsidR="00DF672E" w:rsidRPr="00EE54DB" w:rsidRDefault="00DF672E" w:rsidP="00E56A4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>Приказ</w:t>
      </w:r>
      <w:r w:rsidR="00BF247E" w:rsidRPr="00EE54DB">
        <w:rPr>
          <w:rFonts w:ascii="Times New Roman" w:hAnsi="Times New Roman"/>
          <w:sz w:val="28"/>
          <w:szCs w:val="28"/>
        </w:rPr>
        <w:t>ами</w:t>
      </w:r>
      <w:r w:rsidRPr="00EE54DB">
        <w:rPr>
          <w:rFonts w:ascii="Times New Roman" w:hAnsi="Times New Roman"/>
          <w:sz w:val="28"/>
          <w:szCs w:val="28"/>
        </w:rPr>
        <w:t xml:space="preserve"> "Об утверждении состава экспертно</w:t>
      </w:r>
      <w:r w:rsidR="00BF247E" w:rsidRPr="00EE54DB">
        <w:rPr>
          <w:rFonts w:ascii="Times New Roman" w:hAnsi="Times New Roman"/>
          <w:sz w:val="28"/>
          <w:szCs w:val="28"/>
        </w:rPr>
        <w:t>-профильных групп» от 18.09.2015 г. №1938 и от 06.09.2016 г. №1358.</w:t>
      </w:r>
    </w:p>
    <w:p w:rsidR="00517E38" w:rsidRPr="00EE54DB" w:rsidRDefault="00517E38" w:rsidP="00E56A4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>Приказ</w:t>
      </w:r>
      <w:r w:rsidR="006C7CC5" w:rsidRPr="00EE54DB">
        <w:rPr>
          <w:rFonts w:ascii="Times New Roman" w:hAnsi="Times New Roman"/>
          <w:sz w:val="28"/>
          <w:szCs w:val="28"/>
        </w:rPr>
        <w:t>ом</w:t>
      </w:r>
      <w:r w:rsidRPr="00EE54DB">
        <w:rPr>
          <w:rFonts w:ascii="Times New Roman" w:hAnsi="Times New Roman"/>
          <w:sz w:val="28"/>
          <w:szCs w:val="28"/>
        </w:rPr>
        <w:t xml:space="preserve"> Минобрнауки РБ «Об утверждении порядка и сроков проведения аттестации кандидатов на должность руководителя и руководителей образовательных организаций, находящихся в ведении Министерства образования и науки Рес</w:t>
      </w:r>
      <w:r w:rsidR="009C2A03" w:rsidRPr="00EE54DB">
        <w:rPr>
          <w:rFonts w:ascii="Times New Roman" w:hAnsi="Times New Roman"/>
          <w:sz w:val="28"/>
          <w:szCs w:val="28"/>
        </w:rPr>
        <w:t>публики Бурятия» от 30.06.2016 г. №1593</w:t>
      </w:r>
    </w:p>
    <w:p w:rsidR="00DE11FA" w:rsidRPr="00EE54DB" w:rsidRDefault="00540474" w:rsidP="00E56A4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A9258B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D5533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>Информационно-методическое и организационно-технологическое сопровождение процедуры аттестации педагогических работников организаций, осуществляющих образовательную деятельность в Республике Бурятия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, осущест</w:t>
      </w:r>
      <w:r w:rsidR="008C59E3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вляется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Государственным автономным учреждением дополнительного </w:t>
      </w:r>
      <w:r w:rsidR="00A9258B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профессионального образования Республики Бурятия 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«Бурятский республиканский 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институт образовательной политики» (далее – </w:t>
      </w:r>
      <w:r w:rsidR="00A9258B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ГАУ ДПО РБ «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БРИОП</w:t>
      </w:r>
      <w:r w:rsidR="00A9258B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  <w:r w:rsidR="00B533CC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через структурное подразделение – Отдел аттестации и развития профессиональных кв</w:t>
      </w:r>
      <w:r w:rsidR="00B533CC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="00B533CC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лификаций (далее - ОАиРПК)</w:t>
      </w:r>
      <w:r w:rsidR="00A9258B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bookmarkEnd w:id="0"/>
    </w:p>
    <w:p w:rsidR="00976C64" w:rsidRPr="00EE54DB" w:rsidRDefault="00976C64" w:rsidP="00100F05">
      <w:pPr>
        <w:pStyle w:val="4"/>
        <w:shd w:val="clear" w:color="auto" w:fill="auto"/>
        <w:spacing w:before="0" w:line="240" w:lineRule="auto"/>
        <w:ind w:firstLine="709"/>
        <w:jc w:val="center"/>
        <w:rPr>
          <w:b/>
          <w:color w:val="auto"/>
          <w:sz w:val="28"/>
          <w:szCs w:val="28"/>
          <w:lang w:val="ru-RU"/>
        </w:rPr>
      </w:pPr>
      <w:r w:rsidRPr="00EE54DB">
        <w:rPr>
          <w:b/>
          <w:color w:val="auto"/>
          <w:sz w:val="28"/>
          <w:szCs w:val="28"/>
          <w:lang w:val="ru-RU"/>
        </w:rPr>
        <w:t>Принятые сокращения, используемые в тексте:</w:t>
      </w:r>
    </w:p>
    <w:p w:rsidR="00FB1676" w:rsidRPr="00EE54DB" w:rsidRDefault="00FB1676" w:rsidP="00FB1676">
      <w:pPr>
        <w:pStyle w:val="4"/>
        <w:numPr>
          <w:ilvl w:val="0"/>
          <w:numId w:val="36"/>
        </w:numPr>
        <w:shd w:val="clear" w:color="auto" w:fill="auto"/>
        <w:spacing w:before="0" w:line="240" w:lineRule="auto"/>
        <w:ind w:left="0" w:firstLine="709"/>
        <w:rPr>
          <w:b/>
          <w:color w:val="auto"/>
          <w:sz w:val="28"/>
          <w:szCs w:val="28"/>
          <w:lang w:val="ru-RU"/>
        </w:rPr>
      </w:pPr>
      <w:r w:rsidRPr="00EE54DB">
        <w:rPr>
          <w:color w:val="auto"/>
          <w:sz w:val="28"/>
          <w:szCs w:val="28"/>
          <w:lang w:val="ru-RU"/>
        </w:rPr>
        <w:t>ГАУ ДПО РБ «БРИОП» - Государственное автономное учреждение дополнительного профессионального образования «Бурятский республиканский институт образовательной политики»;</w:t>
      </w:r>
    </w:p>
    <w:p w:rsidR="00FB1676" w:rsidRPr="00EE54DB" w:rsidRDefault="00FB1676" w:rsidP="00FB1676">
      <w:pPr>
        <w:pStyle w:val="4"/>
        <w:numPr>
          <w:ilvl w:val="0"/>
          <w:numId w:val="36"/>
        </w:numPr>
        <w:shd w:val="clear" w:color="auto" w:fill="auto"/>
        <w:spacing w:before="0" w:line="240" w:lineRule="auto"/>
        <w:ind w:left="0" w:firstLine="709"/>
        <w:rPr>
          <w:b/>
          <w:color w:val="auto"/>
          <w:sz w:val="28"/>
          <w:szCs w:val="28"/>
          <w:lang w:val="ru-RU"/>
        </w:rPr>
      </w:pPr>
      <w:r w:rsidRPr="00EE54DB">
        <w:rPr>
          <w:color w:val="auto"/>
          <w:sz w:val="28"/>
          <w:szCs w:val="28"/>
          <w:lang w:val="ru-RU"/>
        </w:rPr>
        <w:t>ОАиРПК - Отдел аттестации и развития профессиональных квалификаций;</w:t>
      </w:r>
    </w:p>
    <w:p w:rsidR="00FB1676" w:rsidRPr="00EE54DB" w:rsidRDefault="00FB1676" w:rsidP="00FB1676">
      <w:pPr>
        <w:pStyle w:val="4"/>
        <w:numPr>
          <w:ilvl w:val="0"/>
          <w:numId w:val="36"/>
        </w:numPr>
        <w:shd w:val="clear" w:color="auto" w:fill="auto"/>
        <w:spacing w:before="0" w:line="240" w:lineRule="auto"/>
        <w:ind w:left="0" w:firstLine="709"/>
        <w:rPr>
          <w:b/>
          <w:color w:val="auto"/>
          <w:sz w:val="28"/>
          <w:szCs w:val="28"/>
          <w:lang w:val="ru-RU"/>
        </w:rPr>
      </w:pPr>
      <w:r w:rsidRPr="00EE54DB">
        <w:rPr>
          <w:color w:val="auto"/>
          <w:sz w:val="28"/>
          <w:szCs w:val="28"/>
        </w:rPr>
        <w:t>ПКК</w:t>
      </w:r>
      <w:r w:rsidRPr="00EE54DB">
        <w:rPr>
          <w:color w:val="auto"/>
          <w:sz w:val="28"/>
          <w:szCs w:val="28"/>
          <w:lang w:val="ru-RU"/>
        </w:rPr>
        <w:t xml:space="preserve"> - </w:t>
      </w:r>
      <w:r w:rsidRPr="00EE54DB">
        <w:rPr>
          <w:color w:val="auto"/>
          <w:sz w:val="28"/>
          <w:szCs w:val="28"/>
        </w:rPr>
        <w:t>перв</w:t>
      </w:r>
      <w:r w:rsidRPr="00EE54DB">
        <w:rPr>
          <w:color w:val="auto"/>
          <w:sz w:val="28"/>
          <w:szCs w:val="28"/>
          <w:lang w:val="ru-RU"/>
        </w:rPr>
        <w:t>ая</w:t>
      </w:r>
      <w:r w:rsidRPr="00EE54DB">
        <w:rPr>
          <w:color w:val="auto"/>
          <w:sz w:val="28"/>
          <w:szCs w:val="28"/>
        </w:rPr>
        <w:t xml:space="preserve"> квалификационн</w:t>
      </w:r>
      <w:r w:rsidRPr="00EE54DB">
        <w:rPr>
          <w:color w:val="auto"/>
          <w:sz w:val="28"/>
          <w:szCs w:val="28"/>
          <w:lang w:val="ru-RU"/>
        </w:rPr>
        <w:t>ая</w:t>
      </w:r>
      <w:r w:rsidRPr="00EE54DB">
        <w:rPr>
          <w:color w:val="auto"/>
          <w:sz w:val="28"/>
          <w:szCs w:val="28"/>
        </w:rPr>
        <w:t xml:space="preserve"> категори</w:t>
      </w:r>
      <w:r w:rsidRPr="00EE54DB">
        <w:rPr>
          <w:color w:val="auto"/>
          <w:sz w:val="28"/>
          <w:szCs w:val="28"/>
          <w:lang w:val="ru-RU"/>
        </w:rPr>
        <w:t>я;</w:t>
      </w:r>
    </w:p>
    <w:p w:rsidR="00FB1676" w:rsidRPr="00EE54DB" w:rsidRDefault="00FB1676" w:rsidP="00FB1676">
      <w:pPr>
        <w:pStyle w:val="4"/>
        <w:numPr>
          <w:ilvl w:val="0"/>
          <w:numId w:val="36"/>
        </w:numPr>
        <w:shd w:val="clear" w:color="auto" w:fill="auto"/>
        <w:spacing w:before="0" w:line="240" w:lineRule="auto"/>
        <w:ind w:left="0" w:firstLine="709"/>
        <w:rPr>
          <w:color w:val="auto"/>
          <w:sz w:val="28"/>
          <w:szCs w:val="28"/>
          <w:lang w:val="ru-RU"/>
        </w:rPr>
      </w:pPr>
      <w:r w:rsidRPr="00EE54DB">
        <w:rPr>
          <w:color w:val="auto"/>
          <w:sz w:val="28"/>
          <w:szCs w:val="28"/>
          <w:lang w:val="ru-RU"/>
        </w:rPr>
        <w:t xml:space="preserve">ВКК - </w:t>
      </w:r>
      <w:r w:rsidR="003B29F1" w:rsidRPr="00EE54DB">
        <w:rPr>
          <w:color w:val="auto"/>
          <w:sz w:val="28"/>
          <w:szCs w:val="28"/>
        </w:rPr>
        <w:t>высшую квалификационную категорию</w:t>
      </w:r>
      <w:r w:rsidR="003B29F1" w:rsidRPr="00EE54DB">
        <w:rPr>
          <w:color w:val="auto"/>
          <w:sz w:val="28"/>
          <w:szCs w:val="28"/>
          <w:lang w:val="ru-RU"/>
        </w:rPr>
        <w:t>;</w:t>
      </w:r>
    </w:p>
    <w:p w:rsidR="003B29F1" w:rsidRPr="00EE54DB" w:rsidRDefault="003B29F1" w:rsidP="00FB1676">
      <w:pPr>
        <w:pStyle w:val="4"/>
        <w:numPr>
          <w:ilvl w:val="0"/>
          <w:numId w:val="36"/>
        </w:numPr>
        <w:shd w:val="clear" w:color="auto" w:fill="auto"/>
        <w:spacing w:before="0" w:line="240" w:lineRule="auto"/>
        <w:ind w:left="0" w:firstLine="709"/>
        <w:rPr>
          <w:color w:val="auto"/>
          <w:sz w:val="28"/>
          <w:szCs w:val="28"/>
          <w:lang w:val="ru-RU"/>
        </w:rPr>
      </w:pPr>
      <w:r w:rsidRPr="00EE54DB">
        <w:rPr>
          <w:color w:val="auto"/>
          <w:sz w:val="28"/>
          <w:szCs w:val="28"/>
          <w:lang w:val="ru-RU"/>
        </w:rPr>
        <w:t xml:space="preserve">СПД - </w:t>
      </w:r>
      <w:r w:rsidRPr="00EE54DB">
        <w:rPr>
          <w:color w:val="auto"/>
          <w:sz w:val="28"/>
          <w:szCs w:val="28"/>
        </w:rPr>
        <w:t>систем</w:t>
      </w:r>
      <w:r w:rsidRPr="00EE54DB">
        <w:rPr>
          <w:color w:val="auto"/>
          <w:sz w:val="28"/>
          <w:szCs w:val="28"/>
          <w:lang w:val="ru-RU"/>
        </w:rPr>
        <w:t>а</w:t>
      </w:r>
      <w:r w:rsidRPr="00EE54DB">
        <w:rPr>
          <w:color w:val="auto"/>
          <w:sz w:val="28"/>
          <w:szCs w:val="28"/>
        </w:rPr>
        <w:t xml:space="preserve"> педагогической деятельности</w:t>
      </w:r>
      <w:r w:rsidRPr="00EE54DB">
        <w:rPr>
          <w:color w:val="auto"/>
          <w:sz w:val="28"/>
          <w:szCs w:val="28"/>
          <w:lang w:val="ru-RU"/>
        </w:rPr>
        <w:t>;</w:t>
      </w:r>
    </w:p>
    <w:p w:rsidR="003B29F1" w:rsidRPr="00EE54DB" w:rsidRDefault="003B29F1" w:rsidP="00FB1676">
      <w:pPr>
        <w:pStyle w:val="4"/>
        <w:numPr>
          <w:ilvl w:val="0"/>
          <w:numId w:val="36"/>
        </w:numPr>
        <w:shd w:val="clear" w:color="auto" w:fill="auto"/>
        <w:spacing w:before="0" w:line="240" w:lineRule="auto"/>
        <w:ind w:left="0" w:firstLine="709"/>
        <w:rPr>
          <w:color w:val="auto"/>
          <w:sz w:val="28"/>
          <w:szCs w:val="28"/>
          <w:lang w:val="ru-RU"/>
        </w:rPr>
      </w:pPr>
      <w:r w:rsidRPr="00EE54DB">
        <w:rPr>
          <w:color w:val="auto"/>
          <w:sz w:val="28"/>
          <w:szCs w:val="28"/>
        </w:rPr>
        <w:t>МОиН РБ</w:t>
      </w:r>
      <w:r w:rsidRPr="00EE54DB">
        <w:rPr>
          <w:color w:val="auto"/>
          <w:sz w:val="28"/>
          <w:szCs w:val="28"/>
          <w:lang w:val="ru-RU"/>
        </w:rPr>
        <w:t xml:space="preserve"> - </w:t>
      </w:r>
      <w:r w:rsidRPr="00EE54DB">
        <w:rPr>
          <w:color w:val="auto"/>
          <w:sz w:val="28"/>
          <w:szCs w:val="28"/>
        </w:rPr>
        <w:t>Министерства образования и науки Республики Бурятия</w:t>
      </w:r>
      <w:r w:rsidRPr="00EE54DB">
        <w:rPr>
          <w:color w:val="auto"/>
          <w:sz w:val="28"/>
          <w:szCs w:val="28"/>
          <w:lang w:val="ru-RU"/>
        </w:rPr>
        <w:t>;</w:t>
      </w:r>
    </w:p>
    <w:p w:rsidR="003B29F1" w:rsidRPr="00EE54DB" w:rsidRDefault="003B29F1" w:rsidP="00FB1676">
      <w:pPr>
        <w:pStyle w:val="4"/>
        <w:numPr>
          <w:ilvl w:val="0"/>
          <w:numId w:val="36"/>
        </w:numPr>
        <w:shd w:val="clear" w:color="auto" w:fill="auto"/>
        <w:spacing w:before="0" w:line="240" w:lineRule="auto"/>
        <w:ind w:left="0" w:firstLine="709"/>
        <w:rPr>
          <w:color w:val="auto"/>
          <w:sz w:val="28"/>
          <w:szCs w:val="28"/>
          <w:lang w:val="ru-RU"/>
        </w:rPr>
      </w:pPr>
      <w:r w:rsidRPr="00EE54DB">
        <w:rPr>
          <w:color w:val="auto"/>
          <w:sz w:val="28"/>
          <w:szCs w:val="28"/>
        </w:rPr>
        <w:t>АИС БРИОП</w:t>
      </w:r>
      <w:r w:rsidRPr="00EE54DB">
        <w:rPr>
          <w:color w:val="auto"/>
          <w:sz w:val="28"/>
          <w:szCs w:val="28"/>
          <w:lang w:val="ru-RU"/>
        </w:rPr>
        <w:t xml:space="preserve"> - </w:t>
      </w:r>
      <w:r w:rsidRPr="00EE54DB">
        <w:rPr>
          <w:color w:val="auto"/>
          <w:sz w:val="28"/>
          <w:szCs w:val="28"/>
        </w:rPr>
        <w:t>Автоматизированная информационная система БРИОП</w:t>
      </w:r>
      <w:r w:rsidRPr="00EE54DB">
        <w:rPr>
          <w:color w:val="auto"/>
          <w:sz w:val="28"/>
          <w:szCs w:val="28"/>
          <w:lang w:val="ru-RU"/>
        </w:rPr>
        <w:t>;</w:t>
      </w:r>
    </w:p>
    <w:p w:rsidR="003B29F1" w:rsidRPr="00EE54DB" w:rsidRDefault="00693FB0" w:rsidP="00FB1676">
      <w:pPr>
        <w:pStyle w:val="4"/>
        <w:numPr>
          <w:ilvl w:val="0"/>
          <w:numId w:val="36"/>
        </w:numPr>
        <w:shd w:val="clear" w:color="auto" w:fill="auto"/>
        <w:spacing w:before="0" w:line="240" w:lineRule="auto"/>
        <w:ind w:left="0" w:firstLine="709"/>
        <w:rPr>
          <w:color w:val="auto"/>
          <w:sz w:val="28"/>
          <w:szCs w:val="28"/>
          <w:lang w:val="ru-RU"/>
        </w:rPr>
      </w:pPr>
      <w:r w:rsidRPr="00EE54DB">
        <w:rPr>
          <w:color w:val="auto"/>
          <w:sz w:val="28"/>
          <w:szCs w:val="28"/>
          <w:lang w:val="ru-RU"/>
        </w:rPr>
        <w:t>ЭПГ</w:t>
      </w:r>
      <w:r w:rsidR="00DB1D82" w:rsidRPr="00EE54DB">
        <w:rPr>
          <w:color w:val="auto"/>
          <w:sz w:val="28"/>
          <w:szCs w:val="28"/>
          <w:lang w:val="ru-RU"/>
        </w:rPr>
        <w:t xml:space="preserve"> – Экспертно-профильная группа;</w:t>
      </w:r>
    </w:p>
    <w:p w:rsidR="00100F05" w:rsidRPr="00EE54DB" w:rsidRDefault="00100F05" w:rsidP="00FB1676">
      <w:pPr>
        <w:pStyle w:val="4"/>
        <w:numPr>
          <w:ilvl w:val="0"/>
          <w:numId w:val="36"/>
        </w:numPr>
        <w:shd w:val="clear" w:color="auto" w:fill="auto"/>
        <w:spacing w:before="0" w:line="240" w:lineRule="auto"/>
        <w:ind w:left="0" w:firstLine="709"/>
        <w:rPr>
          <w:color w:val="auto"/>
          <w:sz w:val="28"/>
          <w:szCs w:val="28"/>
          <w:lang w:val="ru-RU"/>
        </w:rPr>
      </w:pPr>
      <w:r w:rsidRPr="00EE54DB">
        <w:rPr>
          <w:color w:val="auto"/>
          <w:sz w:val="28"/>
          <w:szCs w:val="28"/>
          <w:lang w:val="ru-RU"/>
        </w:rPr>
        <w:t>НПК - Научно-практическая конференция</w:t>
      </w:r>
      <w:r w:rsidR="00DB1D82" w:rsidRPr="00EE54DB">
        <w:rPr>
          <w:color w:val="auto"/>
          <w:sz w:val="28"/>
          <w:szCs w:val="28"/>
          <w:lang w:val="ru-RU"/>
        </w:rPr>
        <w:t>.</w:t>
      </w:r>
    </w:p>
    <w:p w:rsidR="00FB1676" w:rsidRPr="00EE54DB" w:rsidRDefault="00FB1676" w:rsidP="00FB1676">
      <w:pPr>
        <w:pStyle w:val="4"/>
        <w:shd w:val="clear" w:color="auto" w:fill="auto"/>
        <w:spacing w:before="0" w:line="240" w:lineRule="auto"/>
        <w:ind w:firstLine="709"/>
        <w:rPr>
          <w:b/>
          <w:color w:val="auto"/>
          <w:sz w:val="28"/>
          <w:szCs w:val="28"/>
          <w:lang w:val="ru-RU"/>
        </w:rPr>
      </w:pPr>
    </w:p>
    <w:p w:rsidR="00976C64" w:rsidRPr="00EE54DB" w:rsidRDefault="00976C64" w:rsidP="00E56A44">
      <w:pPr>
        <w:pStyle w:val="4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  <w:lang w:val="ru-RU"/>
        </w:rPr>
      </w:pPr>
    </w:p>
    <w:p w:rsidR="009823D1" w:rsidRPr="00EE54DB" w:rsidRDefault="003B29F1" w:rsidP="003B29F1">
      <w:pPr>
        <w:pStyle w:val="a9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E54DB">
        <w:rPr>
          <w:rFonts w:ascii="Times New Roman" w:hAnsi="Times New Roman"/>
          <w:b/>
          <w:sz w:val="28"/>
          <w:szCs w:val="28"/>
        </w:rPr>
        <w:t>АНАЛИЗ РЕЗУЛЬТАТОВ АТТЕСТАЦИИ 2016 ГОДА</w:t>
      </w:r>
    </w:p>
    <w:p w:rsidR="003B29F1" w:rsidRPr="00EE54DB" w:rsidRDefault="003B29F1" w:rsidP="003B29F1">
      <w:pPr>
        <w:pStyle w:val="a9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70F25" w:rsidRPr="00EE54DB" w:rsidRDefault="00976C64" w:rsidP="003B29F1">
      <w:pPr>
        <w:pStyle w:val="a8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EE54DB">
        <w:rPr>
          <w:b/>
          <w:sz w:val="28"/>
          <w:szCs w:val="28"/>
        </w:rPr>
        <w:t>Организация аттестационных процедур</w:t>
      </w:r>
    </w:p>
    <w:p w:rsidR="00872C62" w:rsidRPr="00EE54DB" w:rsidRDefault="00872C62" w:rsidP="00872C62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76C64" w:rsidRPr="00EE54DB" w:rsidRDefault="00976C64" w:rsidP="00E56A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Аттестация педагогических работников в 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2016 году в 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Республике Бурятия проводилась по 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разработанной в 2015 году организационно-технологической схеме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76C64" w:rsidRPr="00EE54DB" w:rsidRDefault="00976C64" w:rsidP="00E56A4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  <w:lang w:val="ru"/>
        </w:rPr>
        <w:t xml:space="preserve">- </w:t>
      </w:r>
      <w:r w:rsidRPr="00EE54DB">
        <w:rPr>
          <w:rFonts w:ascii="Times New Roman" w:hAnsi="Times New Roman"/>
          <w:sz w:val="28"/>
          <w:szCs w:val="28"/>
        </w:rPr>
        <w:t xml:space="preserve">на </w:t>
      </w:r>
      <w:r w:rsidRPr="00EE54DB">
        <w:rPr>
          <w:rFonts w:ascii="Times New Roman" w:hAnsi="Times New Roman"/>
          <w:b/>
          <w:sz w:val="28"/>
          <w:szCs w:val="28"/>
        </w:rPr>
        <w:t>первую квалификационную категорию (</w:t>
      </w:r>
      <w:r w:rsidRPr="00EE54DB">
        <w:rPr>
          <w:rFonts w:ascii="Times New Roman" w:hAnsi="Times New Roman"/>
          <w:sz w:val="28"/>
          <w:szCs w:val="28"/>
        </w:rPr>
        <w:t xml:space="preserve">далее – ПКК) по одной процедуре - оценке </w:t>
      </w:r>
      <w:proofErr w:type="gramStart"/>
      <w:r w:rsidRPr="00EE54DB">
        <w:rPr>
          <w:rFonts w:ascii="Times New Roman" w:hAnsi="Times New Roman"/>
          <w:sz w:val="28"/>
          <w:szCs w:val="28"/>
        </w:rPr>
        <w:t>профессионального</w:t>
      </w:r>
      <w:proofErr w:type="gramEnd"/>
      <w:r w:rsidRPr="00EE54DB">
        <w:rPr>
          <w:rFonts w:ascii="Times New Roman" w:hAnsi="Times New Roman"/>
          <w:sz w:val="28"/>
          <w:szCs w:val="28"/>
        </w:rPr>
        <w:t xml:space="preserve"> портфолио;</w:t>
      </w:r>
    </w:p>
    <w:p w:rsidR="00976C64" w:rsidRPr="00EE54DB" w:rsidRDefault="00976C64" w:rsidP="00E56A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EE54DB">
        <w:rPr>
          <w:rFonts w:ascii="Times New Roman" w:hAnsi="Times New Roman" w:cs="Times New Roman"/>
          <w:b/>
          <w:color w:val="auto"/>
          <w:sz w:val="28"/>
          <w:szCs w:val="28"/>
        </w:rPr>
        <w:t>высшую квалификационную категорию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(далее – ВКК) 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- по следующим формам: две обязательные формы – оценка профессионального 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портфолио и 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защита системы педагогической деятельности 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(далее - СПД) и 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на выбор аттестуемого, одна из пяти вариативных форм (открытое занятие, видеосъемка открытого занятия, мастер-класс, защита интернет-ресурса, решение проектных задач). </w:t>
      </w:r>
    </w:p>
    <w:p w:rsidR="00976C64" w:rsidRPr="00EE54DB" w:rsidRDefault="00976C64" w:rsidP="00E56A44">
      <w:pPr>
        <w:pStyle w:val="13"/>
        <w:rPr>
          <w:rFonts w:ascii="Times New Roman" w:hAnsi="Times New Roman" w:cs="Times New Roman"/>
          <w:sz w:val="28"/>
          <w:szCs w:val="28"/>
        </w:rPr>
      </w:pPr>
      <w:r w:rsidRPr="00EE54DB">
        <w:rPr>
          <w:rFonts w:ascii="Times New Roman" w:hAnsi="Times New Roman" w:cs="Times New Roman"/>
          <w:sz w:val="28"/>
          <w:szCs w:val="28"/>
        </w:rPr>
        <w:t xml:space="preserve">С 1 января 2016 года вступило в действие Отраслевое соглашение по организациям, находящимся в ведении Министерства образования и науки Республики Бурятия (далее – МОиН РБ), на 2016-2018 годы между БРО профсоюза работников народного образования и науки РФ и МОиН РБ. На основании данного документа при прохождении аттестации на высшую квалификационную категорию предусмотрена упрощенная форма профессиональной экспертизы – оценка профессионального портфолио, без прохождения вариативных аттестационных процедур и защиты системы педагогической деятельности для категорий педагогических работников, указанных в п. 8.16. раздела </w:t>
      </w:r>
      <w:r w:rsidRPr="00EE54D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E54DB">
        <w:rPr>
          <w:rFonts w:ascii="Times New Roman" w:hAnsi="Times New Roman" w:cs="Times New Roman"/>
          <w:sz w:val="28"/>
          <w:szCs w:val="28"/>
        </w:rPr>
        <w:t>. Аттестация педагогических работников.</w:t>
      </w:r>
    </w:p>
    <w:p w:rsidR="00976C64" w:rsidRPr="00EE54DB" w:rsidRDefault="00976C64" w:rsidP="00E56A44">
      <w:pPr>
        <w:pStyle w:val="a8"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</w:rPr>
      </w:pPr>
      <w:r w:rsidRPr="00EE54DB">
        <w:rPr>
          <w:sz w:val="28"/>
          <w:szCs w:val="28"/>
        </w:rPr>
        <w:t xml:space="preserve">В целях повышения качества предоставляемых автоматизированных услуг по аттестации </w:t>
      </w:r>
      <w:r w:rsidRPr="00EE54DB">
        <w:rPr>
          <w:bCs/>
          <w:iCs/>
          <w:sz w:val="28"/>
          <w:szCs w:val="28"/>
        </w:rPr>
        <w:t xml:space="preserve">в соответствии с планом работы ГАУ ДПО РБ БРИОП </w:t>
      </w:r>
      <w:r w:rsidRPr="00EE54DB">
        <w:rPr>
          <w:sz w:val="28"/>
          <w:szCs w:val="28"/>
        </w:rPr>
        <w:t xml:space="preserve">был </w:t>
      </w:r>
      <w:r w:rsidRPr="00EE54DB">
        <w:rPr>
          <w:bCs/>
          <w:iCs/>
          <w:sz w:val="28"/>
          <w:szCs w:val="28"/>
        </w:rPr>
        <w:t xml:space="preserve">разработан </w:t>
      </w:r>
      <w:r w:rsidRPr="00EE54DB">
        <w:rPr>
          <w:sz w:val="28"/>
          <w:szCs w:val="28"/>
        </w:rPr>
        <w:t xml:space="preserve">и внедрен с 1-го сентября 2016 года новый программный продукт «Автоматизированная информационная система БРИОП» (далее – АИС БРИОП). </w:t>
      </w:r>
      <w:r w:rsidRPr="00EE54DB">
        <w:rPr>
          <w:bCs/>
          <w:iCs/>
          <w:sz w:val="28"/>
          <w:szCs w:val="28"/>
        </w:rPr>
        <w:lastRenderedPageBreak/>
        <w:t>Основное назначение АИС БРИОП заключается в создании комплекса программ и баз данных, обеспеч</w:t>
      </w:r>
      <w:r w:rsidRPr="00EE54DB">
        <w:rPr>
          <w:bCs/>
          <w:iCs/>
          <w:sz w:val="28"/>
          <w:szCs w:val="28"/>
        </w:rPr>
        <w:t>и</w:t>
      </w:r>
      <w:r w:rsidRPr="00EE54DB">
        <w:rPr>
          <w:bCs/>
          <w:iCs/>
          <w:sz w:val="28"/>
          <w:szCs w:val="28"/>
        </w:rPr>
        <w:t>вающих:</w:t>
      </w:r>
    </w:p>
    <w:p w:rsidR="00976C64" w:rsidRPr="00EE54DB" w:rsidRDefault="00976C64" w:rsidP="00E56A44">
      <w:pPr>
        <w:pStyle w:val="a8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textAlignment w:val="baseline"/>
        <w:rPr>
          <w:bCs/>
          <w:iCs/>
          <w:sz w:val="28"/>
          <w:szCs w:val="28"/>
        </w:rPr>
      </w:pPr>
      <w:r w:rsidRPr="00EE54DB">
        <w:rPr>
          <w:bCs/>
          <w:iCs/>
          <w:sz w:val="28"/>
          <w:szCs w:val="28"/>
        </w:rPr>
        <w:t xml:space="preserve">единую систему регистрации на услуги ГАУ ДПО РБ </w:t>
      </w:r>
      <w:r w:rsidR="003B29F1" w:rsidRPr="00EE54DB">
        <w:rPr>
          <w:bCs/>
          <w:iCs/>
          <w:sz w:val="28"/>
          <w:szCs w:val="28"/>
        </w:rPr>
        <w:t>«</w:t>
      </w:r>
      <w:r w:rsidRPr="00EE54DB">
        <w:rPr>
          <w:bCs/>
          <w:iCs/>
          <w:sz w:val="28"/>
          <w:szCs w:val="28"/>
        </w:rPr>
        <w:t>БРИОП</w:t>
      </w:r>
      <w:r w:rsidR="003B29F1" w:rsidRPr="00EE54DB">
        <w:rPr>
          <w:bCs/>
          <w:iCs/>
          <w:sz w:val="28"/>
          <w:szCs w:val="28"/>
        </w:rPr>
        <w:t>»</w:t>
      </w:r>
      <w:r w:rsidRPr="00EE54DB">
        <w:rPr>
          <w:bCs/>
          <w:iCs/>
          <w:sz w:val="28"/>
          <w:szCs w:val="28"/>
        </w:rPr>
        <w:t xml:space="preserve">, включая прохождение </w:t>
      </w:r>
      <w:proofErr w:type="gramStart"/>
      <w:r w:rsidRPr="00EE54DB">
        <w:rPr>
          <w:bCs/>
          <w:iCs/>
          <w:sz w:val="28"/>
          <w:szCs w:val="28"/>
        </w:rPr>
        <w:t>процедуры аттестации педагогических работников образовательных организаций Республики</w:t>
      </w:r>
      <w:proofErr w:type="gramEnd"/>
      <w:r w:rsidRPr="00EE54DB">
        <w:rPr>
          <w:bCs/>
          <w:iCs/>
          <w:sz w:val="28"/>
          <w:szCs w:val="28"/>
        </w:rPr>
        <w:t xml:space="preserve"> Бурятия;</w:t>
      </w:r>
    </w:p>
    <w:p w:rsidR="00976C64" w:rsidRPr="00EE54DB" w:rsidRDefault="00976C64" w:rsidP="00E56A44">
      <w:pPr>
        <w:pStyle w:val="a8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textAlignment w:val="baseline"/>
        <w:rPr>
          <w:bCs/>
          <w:iCs/>
          <w:sz w:val="28"/>
          <w:szCs w:val="28"/>
        </w:rPr>
      </w:pPr>
      <w:r w:rsidRPr="00EE54DB">
        <w:rPr>
          <w:bCs/>
          <w:iCs/>
          <w:sz w:val="28"/>
          <w:szCs w:val="28"/>
        </w:rPr>
        <w:t xml:space="preserve">формирование региональных баз данных экспертов, участвующих в аттестации педагогических работников; формирование баз данных аттестуемых педагогических работников; </w:t>
      </w:r>
    </w:p>
    <w:p w:rsidR="00976C64" w:rsidRPr="00EE54DB" w:rsidRDefault="00976C64" w:rsidP="00E56A44">
      <w:pPr>
        <w:pStyle w:val="a8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textAlignment w:val="baseline"/>
        <w:rPr>
          <w:bCs/>
          <w:iCs/>
          <w:sz w:val="28"/>
          <w:szCs w:val="28"/>
        </w:rPr>
      </w:pPr>
      <w:r w:rsidRPr="00EE54DB">
        <w:rPr>
          <w:bCs/>
          <w:iCs/>
          <w:sz w:val="28"/>
          <w:szCs w:val="28"/>
        </w:rPr>
        <w:t>подготовку аттестационных материалов к заседанию аттестационной комиссии.</w:t>
      </w:r>
    </w:p>
    <w:p w:rsidR="0001571F" w:rsidRPr="00EE54DB" w:rsidRDefault="00976C64" w:rsidP="00E56A44">
      <w:pPr>
        <w:pStyle w:val="4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  <w:lang w:val="ru-RU"/>
        </w:rPr>
      </w:pPr>
      <w:r w:rsidRPr="00EE54DB">
        <w:rPr>
          <w:color w:val="auto"/>
          <w:sz w:val="28"/>
          <w:szCs w:val="28"/>
        </w:rPr>
        <w:t xml:space="preserve">Информационно-методическое сопровождение аттестации педагогов осуществляется через инструктивные совещания, групповые и индивидуальные консультации, информационные письма, рекомендации и объявления на сайтах МОиН РБ и ГАУ ДПО РБ «БРИОП». </w:t>
      </w:r>
      <w:r w:rsidRPr="00EE54DB">
        <w:rPr>
          <w:color w:val="auto"/>
          <w:sz w:val="28"/>
          <w:szCs w:val="28"/>
          <w:lang w:val="ru-RU"/>
        </w:rPr>
        <w:t xml:space="preserve">Практически на всех курсах повышения квалификации, </w:t>
      </w:r>
      <w:r w:rsidRPr="00EE54DB">
        <w:rPr>
          <w:color w:val="auto"/>
          <w:sz w:val="28"/>
          <w:szCs w:val="28"/>
        </w:rPr>
        <w:t>организуемых БРИОП</w:t>
      </w:r>
      <w:r w:rsidRPr="00EE54DB">
        <w:rPr>
          <w:color w:val="auto"/>
          <w:sz w:val="28"/>
          <w:szCs w:val="28"/>
          <w:lang w:val="ru-RU"/>
        </w:rPr>
        <w:t xml:space="preserve">, в разделе «Нормативно-правовые основы» преподавателями </w:t>
      </w:r>
      <w:r w:rsidR="0001571F" w:rsidRPr="00EE54DB">
        <w:rPr>
          <w:color w:val="auto"/>
          <w:sz w:val="28"/>
          <w:szCs w:val="28"/>
          <w:lang w:val="ru-RU"/>
        </w:rPr>
        <w:t>И</w:t>
      </w:r>
      <w:r w:rsidRPr="00EE54DB">
        <w:rPr>
          <w:color w:val="auto"/>
          <w:sz w:val="28"/>
          <w:szCs w:val="28"/>
          <w:lang w:val="ru-RU"/>
        </w:rPr>
        <w:t xml:space="preserve">нститута освещаются вопросы аттестации педагогических работников по своим направлениям. Два раза в год организуются специально курсы по подготовке к аттестации «Развитие профессиональной компетенции учителей начальных классов», на которых идет поэтапное </w:t>
      </w:r>
      <w:r w:rsidRPr="00EE54DB">
        <w:rPr>
          <w:color w:val="auto"/>
          <w:sz w:val="28"/>
          <w:szCs w:val="28"/>
        </w:rPr>
        <w:t xml:space="preserve">формирование </w:t>
      </w:r>
      <w:r w:rsidRPr="00EE54DB">
        <w:rPr>
          <w:color w:val="auto"/>
          <w:sz w:val="28"/>
          <w:szCs w:val="28"/>
          <w:lang w:val="ru-RU"/>
        </w:rPr>
        <w:t>у педагогов</w:t>
      </w:r>
      <w:r w:rsidRPr="00EE54DB">
        <w:rPr>
          <w:color w:val="auto"/>
          <w:sz w:val="28"/>
          <w:szCs w:val="28"/>
        </w:rPr>
        <w:t xml:space="preserve"> представлений</w:t>
      </w:r>
      <w:r w:rsidR="0001571F" w:rsidRPr="00EE54DB">
        <w:rPr>
          <w:color w:val="auto"/>
          <w:sz w:val="28"/>
          <w:szCs w:val="28"/>
          <w:lang w:val="ru-RU"/>
        </w:rPr>
        <w:t>:</w:t>
      </w:r>
    </w:p>
    <w:p w:rsidR="0001571F" w:rsidRPr="00EE54DB" w:rsidRDefault="00976C64" w:rsidP="0001571F">
      <w:pPr>
        <w:pStyle w:val="4"/>
        <w:numPr>
          <w:ilvl w:val="0"/>
          <w:numId w:val="37"/>
        </w:numPr>
        <w:shd w:val="clear" w:color="auto" w:fill="auto"/>
        <w:spacing w:before="0" w:line="240" w:lineRule="auto"/>
        <w:ind w:left="0" w:firstLine="709"/>
        <w:rPr>
          <w:color w:val="auto"/>
          <w:sz w:val="28"/>
          <w:szCs w:val="28"/>
        </w:rPr>
      </w:pPr>
      <w:r w:rsidRPr="00EE54DB">
        <w:rPr>
          <w:color w:val="auto"/>
          <w:sz w:val="28"/>
          <w:szCs w:val="28"/>
        </w:rPr>
        <w:t xml:space="preserve">о механизме прохождения аттестации, </w:t>
      </w:r>
    </w:p>
    <w:p w:rsidR="0001571F" w:rsidRPr="00EE54DB" w:rsidRDefault="00976C64" w:rsidP="0001571F">
      <w:pPr>
        <w:pStyle w:val="4"/>
        <w:numPr>
          <w:ilvl w:val="0"/>
          <w:numId w:val="37"/>
        </w:numPr>
        <w:shd w:val="clear" w:color="auto" w:fill="auto"/>
        <w:spacing w:before="0" w:line="240" w:lineRule="auto"/>
        <w:ind w:left="0" w:firstLine="709"/>
        <w:rPr>
          <w:color w:val="auto"/>
          <w:sz w:val="28"/>
          <w:szCs w:val="28"/>
        </w:rPr>
      </w:pPr>
      <w:r w:rsidRPr="00EE54DB">
        <w:rPr>
          <w:color w:val="auto"/>
          <w:sz w:val="28"/>
          <w:szCs w:val="28"/>
        </w:rPr>
        <w:t xml:space="preserve">ознакомление с нормативно – правовой базой аттестации; </w:t>
      </w:r>
    </w:p>
    <w:p w:rsidR="0001571F" w:rsidRPr="00EE54DB" w:rsidRDefault="00976C64" w:rsidP="0001571F">
      <w:pPr>
        <w:pStyle w:val="4"/>
        <w:numPr>
          <w:ilvl w:val="0"/>
          <w:numId w:val="37"/>
        </w:numPr>
        <w:shd w:val="clear" w:color="auto" w:fill="auto"/>
        <w:spacing w:before="0" w:line="240" w:lineRule="auto"/>
        <w:ind w:left="0" w:firstLine="709"/>
        <w:rPr>
          <w:color w:val="auto"/>
          <w:sz w:val="28"/>
          <w:szCs w:val="28"/>
        </w:rPr>
      </w:pPr>
      <w:r w:rsidRPr="00EE54DB">
        <w:rPr>
          <w:color w:val="auto"/>
          <w:sz w:val="28"/>
          <w:szCs w:val="28"/>
        </w:rPr>
        <w:t>выявление проблем, затруднений педагога в процессе подготовки к аттестации;</w:t>
      </w:r>
    </w:p>
    <w:p w:rsidR="00976C64" w:rsidRPr="00EE54DB" w:rsidRDefault="00976C64" w:rsidP="0001571F">
      <w:pPr>
        <w:pStyle w:val="4"/>
        <w:numPr>
          <w:ilvl w:val="0"/>
          <w:numId w:val="37"/>
        </w:numPr>
        <w:shd w:val="clear" w:color="auto" w:fill="auto"/>
        <w:spacing w:before="0" w:line="240" w:lineRule="auto"/>
        <w:ind w:left="0" w:firstLine="709"/>
        <w:rPr>
          <w:color w:val="auto"/>
          <w:sz w:val="28"/>
          <w:szCs w:val="28"/>
          <w:lang w:val="ru-RU"/>
        </w:rPr>
      </w:pPr>
      <w:r w:rsidRPr="00EE54DB">
        <w:rPr>
          <w:color w:val="auto"/>
          <w:sz w:val="28"/>
          <w:szCs w:val="28"/>
        </w:rPr>
        <w:t xml:space="preserve">составление плана дальнейшей работы, </w:t>
      </w:r>
      <w:proofErr w:type="gramStart"/>
      <w:r w:rsidRPr="00EE54DB">
        <w:rPr>
          <w:color w:val="auto"/>
          <w:sz w:val="28"/>
          <w:szCs w:val="28"/>
        </w:rPr>
        <w:t>предполагающий</w:t>
      </w:r>
      <w:proofErr w:type="gramEnd"/>
      <w:r w:rsidRPr="00EE54DB">
        <w:rPr>
          <w:color w:val="auto"/>
          <w:sz w:val="28"/>
          <w:szCs w:val="28"/>
        </w:rPr>
        <w:t xml:space="preserve"> организацию работы по повышению квалификации, обмену и распространению педагогического опыта.</w:t>
      </w:r>
    </w:p>
    <w:p w:rsidR="0001571F" w:rsidRPr="00EE54DB" w:rsidRDefault="00976C64" w:rsidP="00E56A44">
      <w:pPr>
        <w:pStyle w:val="4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  <w:shd w:val="clear" w:color="auto" w:fill="FFFFFF"/>
          <w:lang w:val="ru-RU"/>
        </w:rPr>
      </w:pPr>
      <w:r w:rsidRPr="00EE54DB">
        <w:rPr>
          <w:color w:val="auto"/>
          <w:sz w:val="28"/>
          <w:szCs w:val="28"/>
          <w:lang w:val="ru-RU"/>
        </w:rPr>
        <w:t xml:space="preserve">Вся информация по аттестации размещена на официальных сайтах МОиН РБ </w:t>
      </w:r>
      <w:hyperlink r:id="rId9" w:history="1">
        <w:r w:rsidR="0001571F" w:rsidRPr="00EE54DB">
          <w:rPr>
            <w:rStyle w:val="a3"/>
            <w:color w:val="auto"/>
            <w:sz w:val="28"/>
            <w:szCs w:val="28"/>
            <w:lang w:val="ru-RU"/>
          </w:rPr>
          <w:t>http://edu03.ru</w:t>
        </w:r>
      </w:hyperlink>
      <w:r w:rsidR="0001571F" w:rsidRPr="00EE54DB">
        <w:rPr>
          <w:color w:val="auto"/>
          <w:sz w:val="28"/>
          <w:szCs w:val="28"/>
          <w:lang w:val="ru-RU"/>
        </w:rPr>
        <w:t xml:space="preserve"> </w:t>
      </w:r>
      <w:r w:rsidRPr="00EE54DB">
        <w:rPr>
          <w:color w:val="auto"/>
          <w:sz w:val="28"/>
          <w:szCs w:val="28"/>
          <w:shd w:val="clear" w:color="auto" w:fill="FFFFFF"/>
          <w:lang w:val="ru-RU"/>
        </w:rPr>
        <w:t xml:space="preserve">и ГАУ ДПО РБ «БРИОП» </w:t>
      </w:r>
      <w:hyperlink r:id="rId10" w:history="1">
        <w:r w:rsidRPr="00EE54DB">
          <w:rPr>
            <w:rStyle w:val="a3"/>
            <w:color w:val="auto"/>
            <w:sz w:val="28"/>
            <w:szCs w:val="28"/>
            <w:shd w:val="clear" w:color="auto" w:fill="FFFFFF"/>
            <w:lang w:val="ru-RU"/>
          </w:rPr>
          <w:t>http://briop.ru</w:t>
        </w:r>
      </w:hyperlink>
      <w:r w:rsidRPr="00EE54DB">
        <w:rPr>
          <w:color w:val="auto"/>
          <w:sz w:val="28"/>
          <w:szCs w:val="28"/>
          <w:shd w:val="clear" w:color="auto" w:fill="FFFFFF"/>
          <w:lang w:val="ru-RU"/>
        </w:rPr>
        <w:t xml:space="preserve">. </w:t>
      </w:r>
    </w:p>
    <w:p w:rsidR="00976C64" w:rsidRPr="00EE54DB" w:rsidRDefault="00976C64" w:rsidP="00E56A44">
      <w:pPr>
        <w:pStyle w:val="4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  <w:lang w:val="ru-RU"/>
        </w:rPr>
      </w:pPr>
      <w:r w:rsidRPr="00EE54DB">
        <w:rPr>
          <w:color w:val="auto"/>
          <w:sz w:val="28"/>
          <w:szCs w:val="28"/>
        </w:rPr>
        <w:t xml:space="preserve">В ОАиРПК оформлен информационный стенд для ознакомления </w:t>
      </w:r>
      <w:proofErr w:type="gramStart"/>
      <w:r w:rsidRPr="00EE54DB">
        <w:rPr>
          <w:color w:val="auto"/>
          <w:sz w:val="28"/>
          <w:szCs w:val="28"/>
        </w:rPr>
        <w:t>аттестуемых</w:t>
      </w:r>
      <w:proofErr w:type="gramEnd"/>
      <w:r w:rsidRPr="00EE54DB">
        <w:rPr>
          <w:color w:val="auto"/>
          <w:sz w:val="28"/>
          <w:szCs w:val="28"/>
        </w:rPr>
        <w:t xml:space="preserve"> с нормативными</w:t>
      </w:r>
      <w:r w:rsidRPr="00EE54DB">
        <w:rPr>
          <w:color w:val="auto"/>
          <w:sz w:val="28"/>
          <w:szCs w:val="28"/>
          <w:lang w:val="ru-RU"/>
        </w:rPr>
        <w:t xml:space="preserve"> документами и </w:t>
      </w:r>
      <w:r w:rsidRPr="00EE54DB">
        <w:rPr>
          <w:color w:val="auto"/>
          <w:sz w:val="28"/>
          <w:szCs w:val="28"/>
        </w:rPr>
        <w:t>организаци</w:t>
      </w:r>
      <w:r w:rsidRPr="00EE54DB">
        <w:rPr>
          <w:color w:val="auto"/>
          <w:sz w:val="28"/>
          <w:szCs w:val="28"/>
          <w:lang w:val="ru-RU"/>
        </w:rPr>
        <w:t>онными вопросами</w:t>
      </w:r>
      <w:r w:rsidRPr="00EE54DB">
        <w:rPr>
          <w:color w:val="auto"/>
          <w:sz w:val="28"/>
          <w:szCs w:val="28"/>
        </w:rPr>
        <w:t>.</w:t>
      </w:r>
      <w:r w:rsidRPr="00EE54DB">
        <w:rPr>
          <w:color w:val="auto"/>
          <w:sz w:val="28"/>
          <w:szCs w:val="28"/>
          <w:lang w:val="ru-RU"/>
        </w:rPr>
        <w:t xml:space="preserve"> </w:t>
      </w:r>
      <w:proofErr w:type="gramStart"/>
      <w:r w:rsidRPr="00EE54DB">
        <w:rPr>
          <w:color w:val="auto"/>
          <w:sz w:val="28"/>
          <w:szCs w:val="28"/>
          <w:lang w:val="ru-RU"/>
        </w:rPr>
        <w:t xml:space="preserve">Также прием заявлений и общение с педагогами организованы через работу электронной почты </w:t>
      </w:r>
      <w:hyperlink r:id="rId11" w:history="1">
        <w:r w:rsidRPr="00EE54DB">
          <w:rPr>
            <w:rStyle w:val="a3"/>
            <w:color w:val="auto"/>
            <w:sz w:val="28"/>
            <w:szCs w:val="28"/>
            <w:lang w:val="ru-RU"/>
          </w:rPr>
          <w:t>att03@mail.ru</w:t>
        </w:r>
      </w:hyperlink>
      <w:r w:rsidRPr="00EE54DB">
        <w:rPr>
          <w:color w:val="auto"/>
          <w:sz w:val="28"/>
          <w:szCs w:val="28"/>
          <w:lang w:val="ru-RU"/>
        </w:rPr>
        <w:t xml:space="preserve"> и телефонную связь.</w:t>
      </w:r>
      <w:proofErr w:type="gramEnd"/>
    </w:p>
    <w:p w:rsidR="00965B51" w:rsidRPr="00EE54DB" w:rsidRDefault="00965B51" w:rsidP="00E56A44">
      <w:pPr>
        <w:pStyle w:val="4"/>
        <w:shd w:val="clear" w:color="auto" w:fill="auto"/>
        <w:spacing w:before="0" w:line="240" w:lineRule="auto"/>
        <w:ind w:firstLine="709"/>
        <w:contextualSpacing/>
        <w:rPr>
          <w:color w:val="auto"/>
          <w:sz w:val="28"/>
          <w:szCs w:val="28"/>
          <w:lang w:val="ru-RU"/>
        </w:rPr>
      </w:pPr>
      <w:r w:rsidRPr="00EE54DB">
        <w:rPr>
          <w:color w:val="auto"/>
          <w:sz w:val="28"/>
          <w:szCs w:val="28"/>
        </w:rPr>
        <w:t>В 2016</w:t>
      </w:r>
      <w:r w:rsidR="00DE5DB9" w:rsidRPr="00EE54DB">
        <w:rPr>
          <w:color w:val="auto"/>
          <w:sz w:val="28"/>
          <w:szCs w:val="28"/>
          <w:lang w:val="ru-RU"/>
        </w:rPr>
        <w:t xml:space="preserve"> </w:t>
      </w:r>
      <w:r w:rsidRPr="00EE54DB">
        <w:rPr>
          <w:color w:val="auto"/>
          <w:sz w:val="28"/>
          <w:szCs w:val="28"/>
        </w:rPr>
        <w:t>году прошли аттестацию 21</w:t>
      </w:r>
      <w:r w:rsidRPr="00EE54DB">
        <w:rPr>
          <w:color w:val="auto"/>
          <w:sz w:val="28"/>
          <w:szCs w:val="28"/>
          <w:lang w:val="ru-RU"/>
        </w:rPr>
        <w:t>74</w:t>
      </w:r>
      <w:r w:rsidR="0064070F" w:rsidRPr="00EE54DB">
        <w:rPr>
          <w:color w:val="auto"/>
          <w:sz w:val="28"/>
          <w:szCs w:val="28"/>
        </w:rPr>
        <w:t xml:space="preserve"> </w:t>
      </w:r>
      <w:r w:rsidR="0064070F" w:rsidRPr="00EE54DB">
        <w:rPr>
          <w:color w:val="auto"/>
          <w:sz w:val="28"/>
          <w:szCs w:val="28"/>
          <w:lang w:val="ru-RU"/>
        </w:rPr>
        <w:t>человек</w:t>
      </w:r>
      <w:r w:rsidR="00AD13AC" w:rsidRPr="00EE54DB">
        <w:rPr>
          <w:color w:val="auto"/>
          <w:sz w:val="28"/>
          <w:szCs w:val="28"/>
        </w:rPr>
        <w:t xml:space="preserve">, из </w:t>
      </w:r>
      <w:r w:rsidR="00AD13AC" w:rsidRPr="00EE54DB">
        <w:rPr>
          <w:color w:val="auto"/>
          <w:sz w:val="28"/>
          <w:szCs w:val="28"/>
          <w:lang w:val="ru-RU"/>
        </w:rPr>
        <w:t xml:space="preserve">которых </w:t>
      </w:r>
      <w:r w:rsidRPr="00EE54DB">
        <w:rPr>
          <w:color w:val="auto"/>
          <w:sz w:val="28"/>
          <w:szCs w:val="28"/>
        </w:rPr>
        <w:t>21</w:t>
      </w:r>
      <w:r w:rsidRPr="00EE54DB">
        <w:rPr>
          <w:color w:val="auto"/>
          <w:sz w:val="28"/>
          <w:szCs w:val="28"/>
          <w:lang w:val="ru-RU"/>
        </w:rPr>
        <w:t>62</w:t>
      </w:r>
      <w:r w:rsidR="007B086D" w:rsidRPr="00EE54DB">
        <w:rPr>
          <w:color w:val="auto"/>
          <w:sz w:val="28"/>
          <w:szCs w:val="28"/>
          <w:lang w:val="ru-RU"/>
        </w:rPr>
        <w:t xml:space="preserve"> </w:t>
      </w:r>
      <w:r w:rsidR="0064070F" w:rsidRPr="00EE54DB">
        <w:rPr>
          <w:color w:val="auto"/>
          <w:sz w:val="28"/>
          <w:szCs w:val="28"/>
          <w:lang w:val="ru-RU"/>
        </w:rPr>
        <w:t>-</w:t>
      </w:r>
      <w:r w:rsidRPr="00EE54DB">
        <w:rPr>
          <w:color w:val="auto"/>
          <w:sz w:val="28"/>
          <w:szCs w:val="28"/>
        </w:rPr>
        <w:t xml:space="preserve"> педагог</w:t>
      </w:r>
      <w:r w:rsidR="00FB69D5" w:rsidRPr="00EE54DB">
        <w:rPr>
          <w:color w:val="auto"/>
          <w:sz w:val="28"/>
          <w:szCs w:val="28"/>
          <w:lang w:val="ru-RU"/>
        </w:rPr>
        <w:t>и</w:t>
      </w:r>
      <w:r w:rsidR="00AD13AC" w:rsidRPr="00EE54DB">
        <w:rPr>
          <w:color w:val="auto"/>
          <w:sz w:val="28"/>
          <w:szCs w:val="28"/>
          <w:lang w:val="ru-RU"/>
        </w:rPr>
        <w:t xml:space="preserve">, осуществляющие образовательную деятельность </w:t>
      </w:r>
      <w:r w:rsidRPr="00EE54DB">
        <w:rPr>
          <w:color w:val="auto"/>
          <w:sz w:val="28"/>
          <w:szCs w:val="28"/>
        </w:rPr>
        <w:t>по образовательным программам дошкольного, общего, дополнительного и професс</w:t>
      </w:r>
      <w:r w:rsidR="00A84D2B" w:rsidRPr="00EE54DB">
        <w:rPr>
          <w:color w:val="auto"/>
          <w:sz w:val="28"/>
          <w:szCs w:val="28"/>
        </w:rPr>
        <w:t>ионального образования (см.</w:t>
      </w:r>
      <w:r w:rsidR="0001571F" w:rsidRPr="00EE54DB">
        <w:rPr>
          <w:color w:val="auto"/>
          <w:sz w:val="28"/>
          <w:szCs w:val="28"/>
          <w:lang w:val="ru-RU"/>
        </w:rPr>
        <w:t xml:space="preserve"> </w:t>
      </w:r>
      <w:r w:rsidR="00A84D2B" w:rsidRPr="00EE54DB">
        <w:rPr>
          <w:color w:val="auto"/>
          <w:sz w:val="28"/>
          <w:szCs w:val="28"/>
        </w:rPr>
        <w:t>табл</w:t>
      </w:r>
      <w:r w:rsidR="00A84D2B" w:rsidRPr="00EE54DB">
        <w:rPr>
          <w:color w:val="auto"/>
          <w:sz w:val="28"/>
          <w:szCs w:val="28"/>
          <w:lang w:val="ru-RU"/>
        </w:rPr>
        <w:t xml:space="preserve">ицу </w:t>
      </w:r>
      <w:r w:rsidR="007B086D" w:rsidRPr="00EE54DB">
        <w:rPr>
          <w:color w:val="auto"/>
          <w:sz w:val="28"/>
          <w:szCs w:val="28"/>
          <w:lang w:val="ru-RU"/>
        </w:rPr>
        <w:t>1</w:t>
      </w:r>
      <w:r w:rsidRPr="00EE54DB">
        <w:rPr>
          <w:color w:val="auto"/>
          <w:sz w:val="28"/>
          <w:szCs w:val="28"/>
        </w:rPr>
        <w:t>):</w:t>
      </w:r>
    </w:p>
    <w:p w:rsidR="00965B51" w:rsidRPr="00EE54DB" w:rsidRDefault="00965B51" w:rsidP="0001571F">
      <w:pPr>
        <w:pStyle w:val="4"/>
        <w:shd w:val="clear" w:color="auto" w:fill="auto"/>
        <w:spacing w:before="0" w:line="240" w:lineRule="auto"/>
        <w:ind w:firstLine="709"/>
        <w:contextualSpacing/>
        <w:jc w:val="right"/>
        <w:rPr>
          <w:color w:val="auto"/>
          <w:sz w:val="28"/>
          <w:szCs w:val="28"/>
          <w:lang w:val="ru-RU"/>
        </w:rPr>
      </w:pPr>
      <w:r w:rsidRPr="00EE54DB">
        <w:rPr>
          <w:color w:val="auto"/>
          <w:sz w:val="28"/>
          <w:szCs w:val="28"/>
        </w:rPr>
        <w:t xml:space="preserve">Таблица </w:t>
      </w:r>
      <w:r w:rsidR="007B086D" w:rsidRPr="00EE54DB">
        <w:rPr>
          <w:color w:val="auto"/>
          <w:sz w:val="28"/>
          <w:szCs w:val="28"/>
          <w:lang w:val="ru-RU"/>
        </w:rPr>
        <w:t>1</w:t>
      </w:r>
    </w:p>
    <w:tbl>
      <w:tblPr>
        <w:tblStyle w:val="ab"/>
        <w:tblW w:w="0" w:type="auto"/>
        <w:tblInd w:w="108" w:type="dxa"/>
        <w:tblLook w:val="0000" w:firstRow="0" w:lastRow="0" w:firstColumn="0" w:lastColumn="0" w:noHBand="0" w:noVBand="0"/>
      </w:tblPr>
      <w:tblGrid>
        <w:gridCol w:w="567"/>
        <w:gridCol w:w="7192"/>
        <w:gridCol w:w="2346"/>
      </w:tblGrid>
      <w:tr w:rsidR="00EE54DB" w:rsidRPr="00EE54DB" w:rsidTr="0001571F">
        <w:trPr>
          <w:trHeight w:val="315"/>
        </w:trPr>
        <w:tc>
          <w:tcPr>
            <w:tcW w:w="567" w:type="dxa"/>
          </w:tcPr>
          <w:p w:rsidR="0001571F" w:rsidRPr="00EE54DB" w:rsidRDefault="0001571F" w:rsidP="0001571F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EE54DB">
              <w:rPr>
                <w:b/>
                <w:color w:val="auto"/>
                <w:sz w:val="24"/>
                <w:szCs w:val="24"/>
                <w:lang w:val="ru-RU"/>
              </w:rPr>
              <w:t>№</w:t>
            </w:r>
          </w:p>
        </w:tc>
        <w:tc>
          <w:tcPr>
            <w:tcW w:w="7192" w:type="dxa"/>
          </w:tcPr>
          <w:p w:rsidR="0001571F" w:rsidRPr="00EE54DB" w:rsidRDefault="0001571F" w:rsidP="0001571F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EE54DB">
              <w:rPr>
                <w:b/>
                <w:color w:val="auto"/>
                <w:sz w:val="24"/>
                <w:szCs w:val="24"/>
                <w:lang w:val="ru-RU"/>
              </w:rPr>
              <w:t>Образовательные программы</w:t>
            </w:r>
          </w:p>
        </w:tc>
        <w:tc>
          <w:tcPr>
            <w:tcW w:w="2346" w:type="dxa"/>
          </w:tcPr>
          <w:p w:rsidR="0001571F" w:rsidRPr="00EE54DB" w:rsidRDefault="0001571F" w:rsidP="0001571F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EE54DB">
              <w:rPr>
                <w:b/>
                <w:color w:val="auto"/>
                <w:sz w:val="24"/>
                <w:szCs w:val="24"/>
                <w:lang w:val="ru-RU"/>
              </w:rPr>
              <w:t xml:space="preserve">Количество </w:t>
            </w:r>
          </w:p>
          <w:p w:rsidR="0001571F" w:rsidRPr="00EE54DB" w:rsidRDefault="0001571F" w:rsidP="0001571F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EE54DB">
              <w:rPr>
                <w:b/>
                <w:color w:val="auto"/>
                <w:sz w:val="24"/>
                <w:szCs w:val="24"/>
                <w:lang w:val="ru-RU"/>
              </w:rPr>
              <w:t xml:space="preserve">человек </w:t>
            </w:r>
          </w:p>
        </w:tc>
      </w:tr>
      <w:tr w:rsidR="00EE54DB" w:rsidRPr="00EE54DB" w:rsidTr="0001571F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567" w:type="dxa"/>
          </w:tcPr>
          <w:p w:rsidR="00965B51" w:rsidRPr="00EE54DB" w:rsidRDefault="00965B51" w:rsidP="0001571F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E54DB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7192" w:type="dxa"/>
          </w:tcPr>
          <w:p w:rsidR="00965B51" w:rsidRPr="00EE54DB" w:rsidRDefault="00965B51" w:rsidP="0001571F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EE54DB">
              <w:rPr>
                <w:color w:val="auto"/>
                <w:sz w:val="24"/>
                <w:szCs w:val="24"/>
              </w:rPr>
              <w:t>Основные общеобразовательные программы</w:t>
            </w:r>
          </w:p>
        </w:tc>
        <w:tc>
          <w:tcPr>
            <w:tcW w:w="2346" w:type="dxa"/>
            <w:vAlign w:val="center"/>
          </w:tcPr>
          <w:p w:rsidR="00965B51" w:rsidRPr="00EE54DB" w:rsidRDefault="00965B51" w:rsidP="0001571F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EE54DB">
              <w:rPr>
                <w:color w:val="auto"/>
                <w:sz w:val="24"/>
                <w:szCs w:val="24"/>
              </w:rPr>
              <w:t>113</w:t>
            </w:r>
            <w:r w:rsidRPr="00EE54DB"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EE54DB" w:rsidRPr="00EE54DB" w:rsidTr="0001571F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567" w:type="dxa"/>
          </w:tcPr>
          <w:p w:rsidR="00965B51" w:rsidRPr="00EE54DB" w:rsidRDefault="00965B51" w:rsidP="0001571F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E54DB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7192" w:type="dxa"/>
          </w:tcPr>
          <w:p w:rsidR="00965B51" w:rsidRPr="00EE54DB" w:rsidRDefault="00965B51" w:rsidP="0001571F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EE54DB">
              <w:rPr>
                <w:color w:val="auto"/>
                <w:sz w:val="24"/>
                <w:szCs w:val="24"/>
              </w:rPr>
              <w:t>Дошкольные общеобразовательные программы</w:t>
            </w:r>
          </w:p>
        </w:tc>
        <w:tc>
          <w:tcPr>
            <w:tcW w:w="2346" w:type="dxa"/>
            <w:vAlign w:val="center"/>
          </w:tcPr>
          <w:p w:rsidR="00965B51" w:rsidRPr="00EE54DB" w:rsidRDefault="00965B51" w:rsidP="0001571F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EE54DB">
              <w:rPr>
                <w:color w:val="auto"/>
                <w:sz w:val="24"/>
                <w:szCs w:val="24"/>
              </w:rPr>
              <w:t>48</w:t>
            </w:r>
            <w:r w:rsidRPr="00EE54DB"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</w:tr>
      <w:tr w:rsidR="00EE54DB" w:rsidRPr="00EE54DB" w:rsidTr="0001571F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67" w:type="dxa"/>
          </w:tcPr>
          <w:p w:rsidR="00965B51" w:rsidRPr="00EE54DB" w:rsidRDefault="00965B51" w:rsidP="0001571F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E54DB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7192" w:type="dxa"/>
          </w:tcPr>
          <w:p w:rsidR="00965B51" w:rsidRPr="00EE54DB" w:rsidRDefault="00965B51" w:rsidP="0001571F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EE54DB">
              <w:rPr>
                <w:color w:val="auto"/>
                <w:sz w:val="24"/>
                <w:szCs w:val="24"/>
              </w:rPr>
              <w:t>Дополнительные образовательные программы</w:t>
            </w:r>
          </w:p>
        </w:tc>
        <w:tc>
          <w:tcPr>
            <w:tcW w:w="2346" w:type="dxa"/>
            <w:vAlign w:val="center"/>
          </w:tcPr>
          <w:p w:rsidR="00965B51" w:rsidRPr="00EE54DB" w:rsidRDefault="00965B51" w:rsidP="0001571F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EE54DB">
              <w:rPr>
                <w:color w:val="auto"/>
                <w:sz w:val="24"/>
                <w:szCs w:val="24"/>
              </w:rPr>
              <w:t>39</w:t>
            </w:r>
            <w:r w:rsidRPr="00EE54DB"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EE54DB" w:rsidRPr="00EE54DB" w:rsidTr="0001571F">
        <w:tblPrEx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567" w:type="dxa"/>
          </w:tcPr>
          <w:p w:rsidR="00965B51" w:rsidRPr="00EE54DB" w:rsidRDefault="00965B51" w:rsidP="0001571F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E54DB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7192" w:type="dxa"/>
          </w:tcPr>
          <w:p w:rsidR="00965B51" w:rsidRPr="00EE54DB" w:rsidRDefault="00965B51" w:rsidP="0001571F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EE54DB">
              <w:rPr>
                <w:color w:val="auto"/>
                <w:sz w:val="24"/>
                <w:szCs w:val="24"/>
              </w:rPr>
              <w:t>Образовательные программы СПО</w:t>
            </w:r>
          </w:p>
        </w:tc>
        <w:tc>
          <w:tcPr>
            <w:tcW w:w="2346" w:type="dxa"/>
            <w:vAlign w:val="center"/>
          </w:tcPr>
          <w:p w:rsidR="00965B51" w:rsidRPr="00EE54DB" w:rsidRDefault="00965B51" w:rsidP="0001571F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EE54DB">
              <w:rPr>
                <w:color w:val="auto"/>
                <w:sz w:val="24"/>
                <w:szCs w:val="24"/>
              </w:rPr>
              <w:t>1</w:t>
            </w:r>
            <w:r w:rsidRPr="00EE54DB">
              <w:rPr>
                <w:color w:val="auto"/>
                <w:sz w:val="24"/>
                <w:szCs w:val="24"/>
                <w:lang w:val="ru-RU"/>
              </w:rPr>
              <w:t>51</w:t>
            </w:r>
          </w:p>
        </w:tc>
      </w:tr>
      <w:tr w:rsidR="00EE54DB" w:rsidRPr="00EE54DB" w:rsidTr="0001571F">
        <w:tblPrEx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567" w:type="dxa"/>
          </w:tcPr>
          <w:p w:rsidR="00965B51" w:rsidRPr="00EE54DB" w:rsidRDefault="00965B51" w:rsidP="0001571F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E54DB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7192" w:type="dxa"/>
          </w:tcPr>
          <w:p w:rsidR="00965B51" w:rsidRPr="00EE54DB" w:rsidRDefault="00965B51" w:rsidP="0001571F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EE54DB">
              <w:rPr>
                <w:color w:val="auto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346" w:type="dxa"/>
            <w:vAlign w:val="center"/>
          </w:tcPr>
          <w:p w:rsidR="00965B51" w:rsidRPr="00EE54DB" w:rsidRDefault="00965B51" w:rsidP="0001571F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E54DB">
              <w:rPr>
                <w:color w:val="auto"/>
                <w:sz w:val="24"/>
                <w:szCs w:val="24"/>
              </w:rPr>
              <w:t>12</w:t>
            </w:r>
          </w:p>
        </w:tc>
      </w:tr>
      <w:tr w:rsidR="00EE54DB" w:rsidRPr="00EE54DB" w:rsidTr="0001571F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567" w:type="dxa"/>
          </w:tcPr>
          <w:p w:rsidR="00965B51" w:rsidRPr="00EE54DB" w:rsidRDefault="00965B51" w:rsidP="0001571F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192" w:type="dxa"/>
          </w:tcPr>
          <w:p w:rsidR="00965B51" w:rsidRPr="00EE54DB" w:rsidRDefault="00965B51" w:rsidP="0001571F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right"/>
              <w:rPr>
                <w:b/>
                <w:color w:val="auto"/>
                <w:sz w:val="24"/>
                <w:szCs w:val="24"/>
                <w:lang w:val="ru-RU"/>
              </w:rPr>
            </w:pPr>
            <w:r w:rsidRPr="00EE54DB">
              <w:rPr>
                <w:b/>
                <w:color w:val="auto"/>
                <w:sz w:val="24"/>
                <w:szCs w:val="24"/>
              </w:rPr>
              <w:t>Итого</w:t>
            </w:r>
            <w:r w:rsidR="0001571F" w:rsidRPr="00EE54DB">
              <w:rPr>
                <w:b/>
                <w:color w:val="auto"/>
                <w:sz w:val="24"/>
                <w:szCs w:val="24"/>
                <w:lang w:val="ru-RU"/>
              </w:rPr>
              <w:t>:</w:t>
            </w:r>
          </w:p>
        </w:tc>
        <w:tc>
          <w:tcPr>
            <w:tcW w:w="2346" w:type="dxa"/>
            <w:vAlign w:val="center"/>
          </w:tcPr>
          <w:p w:rsidR="00965B51" w:rsidRPr="00EE54DB" w:rsidRDefault="00965B51" w:rsidP="0001571F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EE54DB">
              <w:rPr>
                <w:color w:val="auto"/>
                <w:sz w:val="24"/>
                <w:szCs w:val="24"/>
              </w:rPr>
              <w:t>21</w:t>
            </w:r>
            <w:r w:rsidRPr="00EE54DB">
              <w:rPr>
                <w:color w:val="auto"/>
                <w:sz w:val="24"/>
                <w:szCs w:val="24"/>
                <w:lang w:val="ru-RU"/>
              </w:rPr>
              <w:t>74</w:t>
            </w:r>
          </w:p>
        </w:tc>
      </w:tr>
    </w:tbl>
    <w:p w:rsidR="00BD761D" w:rsidRPr="00EE54DB" w:rsidRDefault="00BD761D" w:rsidP="004738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D761D" w:rsidRPr="00EE54DB" w:rsidRDefault="00BD761D" w:rsidP="00872C62">
      <w:pPr>
        <w:pStyle w:val="a8"/>
        <w:shd w:val="clear" w:color="auto" w:fill="FFFFFF"/>
        <w:spacing w:before="0" w:beforeAutospacing="0" w:after="0" w:afterAutospacing="0"/>
        <w:ind w:left="344"/>
        <w:jc w:val="center"/>
        <w:rPr>
          <w:sz w:val="28"/>
          <w:szCs w:val="28"/>
        </w:rPr>
      </w:pPr>
    </w:p>
    <w:p w:rsidR="007B086D" w:rsidRPr="00EE54DB" w:rsidRDefault="0073587B" w:rsidP="007B086D">
      <w:pPr>
        <w:pStyle w:val="a8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sz w:val="28"/>
          <w:szCs w:val="28"/>
        </w:rPr>
      </w:pPr>
      <w:r w:rsidRPr="00EE54DB">
        <w:rPr>
          <w:b/>
          <w:sz w:val="28"/>
          <w:szCs w:val="28"/>
        </w:rPr>
        <w:t>Результаты атте</w:t>
      </w:r>
      <w:r w:rsidR="004D1D98" w:rsidRPr="00EE54DB">
        <w:rPr>
          <w:b/>
          <w:sz w:val="28"/>
          <w:szCs w:val="28"/>
        </w:rPr>
        <w:t xml:space="preserve">стации </w:t>
      </w:r>
      <w:r w:rsidR="00872C62" w:rsidRPr="00EE54DB">
        <w:rPr>
          <w:b/>
          <w:sz w:val="28"/>
          <w:szCs w:val="28"/>
        </w:rPr>
        <w:t xml:space="preserve">педагогических и руководящих </w:t>
      </w:r>
      <w:r w:rsidR="009E3F6F" w:rsidRPr="00EE54DB">
        <w:rPr>
          <w:b/>
          <w:sz w:val="28"/>
          <w:szCs w:val="28"/>
        </w:rPr>
        <w:t>работников</w:t>
      </w:r>
    </w:p>
    <w:p w:rsidR="00872C62" w:rsidRPr="00EE54DB" w:rsidRDefault="00872C62" w:rsidP="00872C6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76C64" w:rsidRPr="00EE54DB" w:rsidRDefault="00976C64" w:rsidP="00872C6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54DB">
        <w:rPr>
          <w:sz w:val="28"/>
          <w:szCs w:val="28"/>
        </w:rPr>
        <w:t xml:space="preserve">       В таблице </w:t>
      </w:r>
      <w:r w:rsidR="007B086D" w:rsidRPr="00EE54DB">
        <w:rPr>
          <w:sz w:val="28"/>
          <w:szCs w:val="28"/>
        </w:rPr>
        <w:t>2</w:t>
      </w:r>
      <w:r w:rsidRPr="00EE54DB">
        <w:rPr>
          <w:sz w:val="28"/>
          <w:szCs w:val="28"/>
        </w:rPr>
        <w:t xml:space="preserve"> отражены результаты аттестации педагогических и руководящих работников организаций, осуществляющих образовательную деятельность в Республике Бурятия за 2016 год.</w:t>
      </w:r>
    </w:p>
    <w:p w:rsidR="00976C64" w:rsidRPr="00EE54DB" w:rsidRDefault="00976C64" w:rsidP="007B086D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EE54DB">
        <w:rPr>
          <w:sz w:val="28"/>
          <w:szCs w:val="28"/>
        </w:rPr>
        <w:t xml:space="preserve">Таблица </w:t>
      </w:r>
      <w:r w:rsidR="007B086D" w:rsidRPr="00EE54DB">
        <w:rPr>
          <w:sz w:val="28"/>
          <w:szCs w:val="28"/>
        </w:rPr>
        <w:t>2</w:t>
      </w:r>
    </w:p>
    <w:tbl>
      <w:tblPr>
        <w:tblW w:w="102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7"/>
        <w:gridCol w:w="2860"/>
        <w:gridCol w:w="1843"/>
        <w:gridCol w:w="1276"/>
        <w:gridCol w:w="1559"/>
        <w:gridCol w:w="1276"/>
        <w:gridCol w:w="877"/>
      </w:tblGrid>
      <w:tr w:rsidR="00EE54DB" w:rsidRPr="00EE54DB" w:rsidTr="000F7DF0">
        <w:trPr>
          <w:trHeight w:val="38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№</w:t>
            </w:r>
          </w:p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4FD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Аттестация </w:t>
            </w:r>
            <w:proofErr w:type="gramStart"/>
            <w:r w:rsidRPr="00EE54D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по</w:t>
            </w:r>
            <w:proofErr w:type="gramEnd"/>
            <w:r w:rsidRPr="00EE54D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EB64FD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должностям   </w:t>
            </w:r>
            <w:proofErr w:type="gramStart"/>
            <w:r w:rsidR="00872C62" w:rsidRPr="00EE54D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по</w:t>
            </w:r>
            <w:proofErr w:type="gramEnd"/>
            <w:r w:rsidR="00872C62" w:rsidRPr="00EE54D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EB64FD" w:rsidRPr="00EE54DB" w:rsidRDefault="00872C62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квалифика</w:t>
            </w:r>
            <w:r w:rsidR="00976C64" w:rsidRPr="00EE54D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ционным  </w:t>
            </w:r>
          </w:p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категориям)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gramStart"/>
            <w:r w:rsidRPr="00EE54D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Высшая</w:t>
            </w:r>
            <w:proofErr w:type="gramEnd"/>
            <w:r w:rsidRPr="00EE54D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КК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Первая КК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</w:t>
            </w:r>
          </w:p>
        </w:tc>
      </w:tr>
      <w:tr w:rsidR="00EE54DB" w:rsidRPr="00EE54DB" w:rsidTr="000F7DF0">
        <w:trPr>
          <w:trHeight w:val="507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C64" w:rsidRPr="00EE54DB" w:rsidRDefault="00976C64" w:rsidP="007B086D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gramStart"/>
            <w:r w:rsidRPr="00EE54D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Установлена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Отказано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gramStart"/>
            <w:r w:rsidRPr="00EE54D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Установлена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Отказано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EE54DB" w:rsidRPr="00EE54DB" w:rsidTr="000F7DF0">
        <w:trPr>
          <w:trHeight w:val="36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color w:val="auto"/>
              </w:rPr>
              <w:t>I.</w:t>
            </w:r>
          </w:p>
        </w:tc>
        <w:tc>
          <w:tcPr>
            <w:tcW w:w="8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</w:rPr>
              <w:t>Общее образование (учителя и педагоги ДОУ)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EE54DB" w:rsidRPr="00EE54DB" w:rsidTr="000F7DF0">
        <w:trPr>
          <w:trHeight w:val="1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начальные 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290</w:t>
            </w:r>
          </w:p>
        </w:tc>
      </w:tr>
      <w:tr w:rsidR="00EE54DB" w:rsidRPr="00EE54DB" w:rsidTr="000F7DF0">
        <w:trPr>
          <w:trHeight w:val="1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русский язык и 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135</w:t>
            </w:r>
          </w:p>
        </w:tc>
      </w:tr>
      <w:tr w:rsidR="00EE54DB" w:rsidRPr="00EE54DB" w:rsidTr="000F7DF0">
        <w:trPr>
          <w:trHeight w:val="1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бурятский язык и 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55</w:t>
            </w:r>
          </w:p>
        </w:tc>
      </w:tr>
      <w:tr w:rsidR="00EE54DB" w:rsidRPr="00EE54DB" w:rsidTr="000F7DF0">
        <w:trPr>
          <w:trHeight w:val="1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 xml:space="preserve">иностранные языки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109</w:t>
            </w:r>
          </w:p>
        </w:tc>
      </w:tr>
      <w:tr w:rsidR="00EE54DB" w:rsidRPr="00EE54DB" w:rsidTr="000F7DF0">
        <w:trPr>
          <w:trHeight w:val="1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история, обществознание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67</w:t>
            </w:r>
          </w:p>
        </w:tc>
      </w:tr>
      <w:tr w:rsidR="00EE54DB" w:rsidRPr="00EE54DB" w:rsidTr="000F7DF0">
        <w:trPr>
          <w:trHeight w:val="1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математика,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161</w:t>
            </w:r>
          </w:p>
        </w:tc>
      </w:tr>
      <w:tr w:rsidR="00EE54DB" w:rsidRPr="00EE54DB" w:rsidTr="000F7DF0">
        <w:trPr>
          <w:trHeight w:val="1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49</w:t>
            </w:r>
          </w:p>
        </w:tc>
      </w:tr>
      <w:tr w:rsidR="00EE54DB" w:rsidRPr="00EE54DB" w:rsidTr="000F7DF0">
        <w:trPr>
          <w:trHeight w:val="1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34</w:t>
            </w:r>
          </w:p>
        </w:tc>
      </w:tr>
      <w:tr w:rsidR="00EE54DB" w:rsidRPr="00EE54DB" w:rsidTr="000F7DF0">
        <w:trPr>
          <w:trHeight w:val="1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биология, 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73</w:t>
            </w:r>
          </w:p>
        </w:tc>
      </w:tr>
      <w:tr w:rsidR="00EE54DB" w:rsidRPr="00EE54DB" w:rsidTr="000F7DF0">
        <w:trPr>
          <w:trHeight w:val="1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EE54DB">
              <w:rPr>
                <w:rFonts w:ascii="Times New Roman" w:hAnsi="Times New Roman" w:cs="Times New Roman"/>
                <w:color w:val="auto"/>
              </w:rPr>
              <w:t>ИЗО</w:t>
            </w:r>
            <w:proofErr w:type="gramEnd"/>
            <w:r w:rsidRPr="00EE54DB">
              <w:rPr>
                <w:rFonts w:ascii="Times New Roman" w:hAnsi="Times New Roman" w:cs="Times New Roman"/>
                <w:color w:val="auto"/>
              </w:rPr>
              <w:t>, 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62</w:t>
            </w:r>
          </w:p>
        </w:tc>
      </w:tr>
      <w:tr w:rsidR="00EE54DB" w:rsidRPr="00EE54DB" w:rsidTr="000F7DF0">
        <w:trPr>
          <w:trHeight w:val="1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музыка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16</w:t>
            </w:r>
          </w:p>
        </w:tc>
      </w:tr>
      <w:tr w:rsidR="00EE54DB" w:rsidRPr="00EE54DB" w:rsidTr="000F7DF0">
        <w:trPr>
          <w:trHeight w:val="1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  <w:tr w:rsidR="00EE54DB" w:rsidRPr="00EE54DB" w:rsidTr="000F7DF0">
        <w:trPr>
          <w:trHeight w:val="1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13.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преподаватель ОБЖД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11</w:t>
            </w:r>
          </w:p>
        </w:tc>
      </w:tr>
      <w:tr w:rsidR="00EE54DB" w:rsidRPr="00EE54DB" w:rsidTr="000F7DF0">
        <w:trPr>
          <w:trHeight w:val="1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14.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воспитатель ДОУ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483</w:t>
            </w:r>
          </w:p>
        </w:tc>
      </w:tr>
      <w:tr w:rsidR="00EE54DB" w:rsidRPr="00EE54DB" w:rsidTr="000F7DF0">
        <w:trPr>
          <w:trHeight w:val="46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</w:rPr>
              <w:t>1109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</w:rPr>
              <w:t>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</w:rPr>
              <w:t>1617</w:t>
            </w:r>
          </w:p>
        </w:tc>
      </w:tr>
      <w:tr w:rsidR="00EE54DB" w:rsidRPr="00EE54DB" w:rsidTr="000F7DF0">
        <w:trPr>
          <w:trHeight w:val="1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color w:val="auto"/>
              </w:rPr>
              <w:t>II.</w:t>
            </w:r>
          </w:p>
        </w:tc>
        <w:tc>
          <w:tcPr>
            <w:tcW w:w="9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</w:rPr>
              <w:t>Дополнительное образование</w:t>
            </w:r>
          </w:p>
        </w:tc>
      </w:tr>
      <w:tr w:rsidR="00EE54DB" w:rsidRPr="00EE54DB" w:rsidTr="000F7DF0">
        <w:trPr>
          <w:trHeight w:val="1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тренер-преподаватель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81</w:t>
            </w:r>
          </w:p>
        </w:tc>
      </w:tr>
      <w:tr w:rsidR="00EE54DB" w:rsidRPr="00EE54DB" w:rsidTr="000F7DF0">
        <w:trPr>
          <w:trHeight w:val="1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ПДО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106</w:t>
            </w:r>
          </w:p>
        </w:tc>
      </w:tr>
      <w:tr w:rsidR="00EE54DB" w:rsidRPr="00EE54DB" w:rsidTr="000F7DF0">
        <w:trPr>
          <w:trHeight w:val="1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методист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19</w:t>
            </w:r>
          </w:p>
        </w:tc>
      </w:tr>
      <w:tr w:rsidR="00EE54DB" w:rsidRPr="00EE54DB" w:rsidTr="000F7DF0">
        <w:trPr>
          <w:trHeight w:val="1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учитель-логопед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48</w:t>
            </w:r>
          </w:p>
        </w:tc>
      </w:tr>
      <w:tr w:rsidR="00EE54DB" w:rsidRPr="00EE54DB" w:rsidTr="000F7DF0">
        <w:trPr>
          <w:trHeight w:val="1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педагог-психолог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25</w:t>
            </w:r>
          </w:p>
        </w:tc>
      </w:tr>
      <w:tr w:rsidR="00EE54DB" w:rsidRPr="00EE54DB" w:rsidTr="000F7DF0">
        <w:trPr>
          <w:trHeight w:val="1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педагог-организатор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EE54DB" w:rsidRPr="00EE54DB" w:rsidTr="000F7DF0">
        <w:trPr>
          <w:trHeight w:val="1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воспитатель (не ДОУ)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56</w:t>
            </w:r>
          </w:p>
        </w:tc>
      </w:tr>
      <w:tr w:rsidR="00EE54DB" w:rsidRPr="00EE54DB" w:rsidTr="000F7DF0">
        <w:trPr>
          <w:trHeight w:val="1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педагог-библиотекарь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EE54DB" w:rsidRPr="00EE54DB" w:rsidTr="000F7DF0">
        <w:trPr>
          <w:trHeight w:val="1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социальный педагог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EE54DB" w:rsidRPr="00EE54DB" w:rsidTr="000F7DF0">
        <w:trPr>
          <w:trHeight w:val="1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преподаватель ДШИ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39</w:t>
            </w:r>
          </w:p>
        </w:tc>
      </w:tr>
      <w:tr w:rsidR="00EE54DB" w:rsidRPr="00EE54DB" w:rsidTr="000F7DF0">
        <w:trPr>
          <w:trHeight w:val="39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</w:rPr>
              <w:t>17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</w:rPr>
              <w:t>394</w:t>
            </w:r>
          </w:p>
        </w:tc>
      </w:tr>
      <w:tr w:rsidR="00EE54DB" w:rsidRPr="00EE54DB" w:rsidTr="000F7DF0">
        <w:trPr>
          <w:trHeight w:val="1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color w:val="auto"/>
              </w:rPr>
              <w:t>III.</w:t>
            </w:r>
          </w:p>
        </w:tc>
        <w:tc>
          <w:tcPr>
            <w:tcW w:w="9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</w:rPr>
              <w:t>СПО</w:t>
            </w:r>
          </w:p>
        </w:tc>
      </w:tr>
      <w:tr w:rsidR="00EE54DB" w:rsidRPr="00EE54DB" w:rsidTr="000F7DF0">
        <w:trPr>
          <w:trHeight w:val="1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 xml:space="preserve">преподаватель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125</w:t>
            </w:r>
          </w:p>
        </w:tc>
      </w:tr>
      <w:tr w:rsidR="00EE54DB" w:rsidRPr="00EE54DB" w:rsidTr="000F7DF0">
        <w:trPr>
          <w:trHeight w:val="1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МПО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26</w:t>
            </w:r>
          </w:p>
        </w:tc>
      </w:tr>
      <w:tr w:rsidR="00EE54DB" w:rsidRPr="00EE54DB" w:rsidTr="000F7DF0">
        <w:trPr>
          <w:trHeight w:val="1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</w:rPr>
              <w:t>151</w:t>
            </w:r>
          </w:p>
        </w:tc>
      </w:tr>
      <w:tr w:rsidR="00EE54DB" w:rsidRPr="00EE54DB" w:rsidTr="000F7DF0">
        <w:trPr>
          <w:trHeight w:val="1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</w:rPr>
              <w:t>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</w:rPr>
              <w:t>9</w:t>
            </w:r>
            <w:r w:rsidRPr="00EE54DB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</w:rPr>
              <w:t>2162</w:t>
            </w:r>
          </w:p>
        </w:tc>
      </w:tr>
      <w:tr w:rsidR="00EE54DB" w:rsidRPr="00EE54DB" w:rsidTr="000F7DF0">
        <w:trPr>
          <w:trHeight w:val="1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lastRenderedPageBreak/>
              <w:t>IV.</w:t>
            </w:r>
          </w:p>
        </w:tc>
        <w:tc>
          <w:tcPr>
            <w:tcW w:w="9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</w:rPr>
              <w:t>Руководители</w:t>
            </w:r>
          </w:p>
        </w:tc>
      </w:tr>
      <w:tr w:rsidR="00EE54DB" w:rsidRPr="00EE54DB" w:rsidTr="000F7DF0">
        <w:trPr>
          <w:trHeight w:val="1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руководители 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</w:rPr>
              <w:t>12</w:t>
            </w:r>
          </w:p>
        </w:tc>
      </w:tr>
      <w:tr w:rsidR="00EE54DB" w:rsidRPr="00EE54DB" w:rsidTr="000F7DF0">
        <w:trPr>
          <w:trHeight w:val="1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</w:rPr>
              <w:t>Общее количество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64" w:rsidRPr="00EE54DB" w:rsidRDefault="00976C64" w:rsidP="007B08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</w:rPr>
              <w:t>2174</w:t>
            </w:r>
          </w:p>
        </w:tc>
      </w:tr>
    </w:tbl>
    <w:p w:rsidR="00872C62" w:rsidRPr="00EE54DB" w:rsidRDefault="00872C62" w:rsidP="00872C62">
      <w:pPr>
        <w:pStyle w:val="4"/>
        <w:shd w:val="clear" w:color="auto" w:fill="auto"/>
        <w:spacing w:before="0" w:line="240" w:lineRule="auto"/>
        <w:ind w:firstLine="709"/>
        <w:contextualSpacing/>
        <w:rPr>
          <w:color w:val="auto"/>
          <w:sz w:val="28"/>
          <w:szCs w:val="28"/>
          <w:lang w:val="ru-RU"/>
        </w:rPr>
      </w:pPr>
      <w:r w:rsidRPr="00EE54DB">
        <w:rPr>
          <w:color w:val="auto"/>
          <w:sz w:val="28"/>
          <w:szCs w:val="28"/>
          <w:lang w:val="ru-RU"/>
        </w:rPr>
        <w:t xml:space="preserve">Аттестация руководителей образовательных организаций, подведомственных МОиН РБ, проводилась в форме представления комплекта аттестационных материалов, автоматизированного тестирования и квалификационного собеседования. В комплекте аттестационных материалов, в соответствии с требованиями Порядка, руководителями были представлены отчеты по выполнению программы развития образовательной организации, отчеты руководителя за календарный год. В 2016 году 12 руководителей образовательных организаций, находящихся в ведении МОиН РБ, прошли аттестацию на </w:t>
      </w:r>
      <w:r w:rsidRPr="00EE54DB">
        <w:rPr>
          <w:color w:val="auto"/>
          <w:sz w:val="28"/>
          <w:szCs w:val="28"/>
        </w:rPr>
        <w:t>соответствие уровня квалификации требованиям, предъявляемым к должности «Руководитель образовательной организации»</w:t>
      </w:r>
      <w:r w:rsidRPr="00EE54DB">
        <w:rPr>
          <w:color w:val="auto"/>
          <w:sz w:val="28"/>
          <w:szCs w:val="28"/>
          <w:lang w:val="ru-RU"/>
        </w:rPr>
        <w:t>.</w:t>
      </w:r>
    </w:p>
    <w:p w:rsidR="00BE7512" w:rsidRPr="00EE54DB" w:rsidRDefault="000F7DF0" w:rsidP="00E56A4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Анализ </w:t>
      </w:r>
      <w:proofErr w:type="gramStart"/>
      <w:r w:rsidR="001F15EF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результатов </w:t>
      </w:r>
      <w:r w:rsidR="00976C64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образовательной </w:t>
      </w:r>
      <w:r w:rsidR="001F15EF" w:rsidRPr="00EE54DB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9823D1" w:rsidRPr="00EE54DB">
        <w:rPr>
          <w:rFonts w:ascii="Times New Roman" w:hAnsi="Times New Roman" w:cs="Times New Roman"/>
          <w:color w:val="auto"/>
          <w:sz w:val="28"/>
          <w:szCs w:val="28"/>
        </w:rPr>
        <w:t>еятельности</w:t>
      </w:r>
      <w:r w:rsidR="00976C64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педагогов</w:t>
      </w:r>
      <w:r w:rsidR="009823D1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, претендующих на </w:t>
      </w:r>
      <w:r w:rsidR="009823D1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высшую квалификационную категорию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F15EF" w:rsidRPr="00EE54DB">
        <w:rPr>
          <w:rFonts w:ascii="Times New Roman" w:hAnsi="Times New Roman" w:cs="Times New Roman"/>
          <w:color w:val="auto"/>
          <w:sz w:val="28"/>
          <w:szCs w:val="28"/>
        </w:rPr>
        <w:t>показал</w:t>
      </w:r>
      <w:proofErr w:type="gramEnd"/>
      <w:r w:rsidR="001F15EF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, что </w:t>
      </w:r>
      <w:r w:rsidR="00976C64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аттестуемые </w:t>
      </w:r>
      <w:r w:rsidR="001F15EF" w:rsidRPr="00EE54DB">
        <w:rPr>
          <w:rFonts w:ascii="Times New Roman" w:hAnsi="Times New Roman" w:cs="Times New Roman"/>
          <w:color w:val="auto"/>
          <w:sz w:val="28"/>
          <w:szCs w:val="28"/>
        </w:rPr>
        <w:t>на высоком профессиональном</w:t>
      </w:r>
      <w:r w:rsidR="00976C64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уровне владеют инновационными </w:t>
      </w:r>
      <w:r w:rsidR="001F15EF" w:rsidRPr="00EE54DB">
        <w:rPr>
          <w:rFonts w:ascii="Times New Roman" w:hAnsi="Times New Roman" w:cs="Times New Roman"/>
          <w:color w:val="auto"/>
          <w:sz w:val="28"/>
          <w:szCs w:val="28"/>
        </w:rPr>
        <w:t>образовательными технологиями, имеют стабильные результаты освоения учащимися образовательных программ, вносят личный вклад в повышение качества образования, активно распространяют личный опыт</w:t>
      </w:r>
      <w:r w:rsidR="007325DC" w:rsidRPr="00EE54DB">
        <w:rPr>
          <w:rFonts w:ascii="Times New Roman" w:hAnsi="Times New Roman" w:cs="Times New Roman"/>
          <w:color w:val="auto"/>
          <w:sz w:val="28"/>
          <w:szCs w:val="28"/>
        </w:rPr>
        <w:t>, результаты своей профессиональной деятельности, активно участвуют в</w:t>
      </w:r>
      <w:r w:rsidR="007325DC" w:rsidRPr="00EE54D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7325DC" w:rsidRPr="00EE54DB">
        <w:rPr>
          <w:rFonts w:ascii="Times New Roman" w:hAnsi="Times New Roman" w:cs="Times New Roman"/>
          <w:color w:val="auto"/>
          <w:sz w:val="28"/>
          <w:szCs w:val="28"/>
        </w:rPr>
        <w:t>методической работе.</w:t>
      </w:r>
      <w:r w:rsidR="002948CF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70E99" w:rsidRPr="00EE54DB" w:rsidRDefault="006B0A1A" w:rsidP="00E56A44">
      <w:pPr>
        <w:pStyle w:val="a8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54DB">
        <w:rPr>
          <w:sz w:val="28"/>
          <w:szCs w:val="28"/>
        </w:rPr>
        <w:t xml:space="preserve">Данные </w:t>
      </w:r>
      <w:r w:rsidR="002D0AE4" w:rsidRPr="00EE54DB">
        <w:rPr>
          <w:sz w:val="28"/>
          <w:szCs w:val="28"/>
        </w:rPr>
        <w:t xml:space="preserve">таблицы </w:t>
      </w:r>
      <w:r w:rsidR="000F7DF0" w:rsidRPr="00EE54DB">
        <w:rPr>
          <w:sz w:val="28"/>
          <w:szCs w:val="28"/>
        </w:rPr>
        <w:t>2</w:t>
      </w:r>
      <w:r w:rsidR="008C17C5" w:rsidRPr="00EE54DB">
        <w:rPr>
          <w:sz w:val="28"/>
          <w:szCs w:val="28"/>
        </w:rPr>
        <w:t xml:space="preserve"> показывают</w:t>
      </w:r>
      <w:r w:rsidRPr="00EE54DB">
        <w:rPr>
          <w:sz w:val="28"/>
          <w:szCs w:val="28"/>
        </w:rPr>
        <w:t>, что в среднем</w:t>
      </w:r>
      <w:r w:rsidR="00FA7178" w:rsidRPr="00EE54DB">
        <w:rPr>
          <w:sz w:val="28"/>
          <w:szCs w:val="28"/>
        </w:rPr>
        <w:t xml:space="preserve"> </w:t>
      </w:r>
      <w:r w:rsidRPr="00EE54DB">
        <w:rPr>
          <w:sz w:val="28"/>
          <w:szCs w:val="28"/>
        </w:rPr>
        <w:t>более 98% подавших заявление на высшую категорию подтверждают в ходе квалификационных испытаний эффективность профессио</w:t>
      </w:r>
      <w:r w:rsidR="00970E99" w:rsidRPr="00EE54DB">
        <w:rPr>
          <w:sz w:val="28"/>
          <w:szCs w:val="28"/>
        </w:rPr>
        <w:t>нальной деятельности, что свидетельствует о повышении уровня педагогического мастерства, методической культуры, профессионального и ли</w:t>
      </w:r>
      <w:r w:rsidR="00970E99" w:rsidRPr="00EE54DB">
        <w:rPr>
          <w:sz w:val="28"/>
          <w:szCs w:val="28"/>
        </w:rPr>
        <w:t>ч</w:t>
      </w:r>
      <w:r w:rsidR="00970E99" w:rsidRPr="00EE54DB">
        <w:rPr>
          <w:sz w:val="28"/>
          <w:szCs w:val="28"/>
        </w:rPr>
        <w:t>ностного роста, качества педагогической деятельности.</w:t>
      </w:r>
    </w:p>
    <w:p w:rsidR="001011F6" w:rsidRPr="00EE54DB" w:rsidRDefault="001011F6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Педагоги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>, успешно прошедш</w:t>
      </w:r>
      <w:r w:rsidR="009E3F6F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ие аттестационные процедуры на </w:t>
      </w:r>
      <w:r w:rsidR="009E3F6F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ВКК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, продемонстрировали высокий уровень теоретических знаний, личностные и профессиональные достижения и результаты, достигнутые педагогом в различных видах педагогической деятельности: образовательной (обучение, воспитание, развитие детей) и информационно-методической, транслировали в педагогических коллективах успешный опыт своей профессиональной деятельности. </w:t>
      </w:r>
    </w:p>
    <w:p w:rsidR="00965B51" w:rsidRPr="00EE54DB" w:rsidRDefault="00965B51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По аттестации педагогов организаций среднего профессионального образован</w:t>
      </w:r>
      <w:r w:rsidR="009E3F6F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ия из </w:t>
      </w:r>
      <w:r w:rsidR="00637873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общего количества - </w:t>
      </w:r>
      <w:r w:rsidR="009E3F6F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151 </w:t>
      </w:r>
      <w:r w:rsidR="00637873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человек</w:t>
      </w:r>
      <w:r w:rsidR="009E3F6F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91 педагог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(60%) подали заявления</w:t>
      </w:r>
      <w:r w:rsidR="009823D1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вы</w:t>
      </w:r>
      <w:r w:rsidR="009823D1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="009823D1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шую категорию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успешно прошли квалификационные испытания (100%). </w:t>
      </w:r>
    </w:p>
    <w:p w:rsidR="000C30B2" w:rsidRPr="00EE54DB" w:rsidRDefault="00A2775C" w:rsidP="00E56A44">
      <w:pPr>
        <w:pStyle w:val="a8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54DB">
        <w:rPr>
          <w:sz w:val="28"/>
          <w:szCs w:val="28"/>
        </w:rPr>
        <w:t xml:space="preserve">  </w:t>
      </w:r>
      <w:r w:rsidR="007325DC" w:rsidRPr="00EE54DB">
        <w:rPr>
          <w:sz w:val="28"/>
          <w:szCs w:val="28"/>
        </w:rPr>
        <w:t>К</w:t>
      </w:r>
      <w:r w:rsidR="00C04D9C" w:rsidRPr="00EE54DB">
        <w:rPr>
          <w:sz w:val="28"/>
          <w:szCs w:val="28"/>
        </w:rPr>
        <w:t xml:space="preserve"> сожалению, </w:t>
      </w:r>
      <w:r w:rsidR="007325DC" w:rsidRPr="00EE54DB">
        <w:rPr>
          <w:sz w:val="28"/>
          <w:szCs w:val="28"/>
        </w:rPr>
        <w:t>не все педагоги про</w:t>
      </w:r>
      <w:r w:rsidR="009516B8" w:rsidRPr="00EE54DB">
        <w:rPr>
          <w:sz w:val="28"/>
          <w:szCs w:val="28"/>
        </w:rPr>
        <w:t>ходят</w:t>
      </w:r>
      <w:r w:rsidR="007325DC" w:rsidRPr="00EE54DB">
        <w:rPr>
          <w:sz w:val="28"/>
          <w:szCs w:val="28"/>
        </w:rPr>
        <w:t xml:space="preserve"> аттестационные испытания.</w:t>
      </w:r>
      <w:r w:rsidR="006B0A1A" w:rsidRPr="00EE54DB">
        <w:rPr>
          <w:sz w:val="28"/>
          <w:szCs w:val="28"/>
        </w:rPr>
        <w:t xml:space="preserve"> </w:t>
      </w:r>
      <w:r w:rsidR="008C17C5" w:rsidRPr="00EE54DB">
        <w:rPr>
          <w:sz w:val="28"/>
          <w:szCs w:val="28"/>
        </w:rPr>
        <w:t>Например, наибольшее количество</w:t>
      </w:r>
      <w:r w:rsidR="009516B8" w:rsidRPr="00EE54DB">
        <w:rPr>
          <w:sz w:val="28"/>
          <w:szCs w:val="28"/>
        </w:rPr>
        <w:t xml:space="preserve"> не аттестованных </w:t>
      </w:r>
      <w:r w:rsidR="009823D1" w:rsidRPr="00EE54DB">
        <w:rPr>
          <w:sz w:val="28"/>
          <w:szCs w:val="28"/>
        </w:rPr>
        <w:t>на высшую категорию в 2016 году</w:t>
      </w:r>
      <w:r w:rsidR="008C17C5" w:rsidRPr="00EE54DB">
        <w:rPr>
          <w:sz w:val="28"/>
          <w:szCs w:val="28"/>
        </w:rPr>
        <w:t xml:space="preserve"> прослеживается по учителям начальных классов</w:t>
      </w:r>
      <w:r w:rsidR="006B0A1A" w:rsidRPr="00EE54DB">
        <w:rPr>
          <w:sz w:val="28"/>
          <w:szCs w:val="28"/>
        </w:rPr>
        <w:t xml:space="preserve"> </w:t>
      </w:r>
      <w:r w:rsidR="009516B8" w:rsidRPr="00EE54DB">
        <w:rPr>
          <w:sz w:val="28"/>
          <w:szCs w:val="28"/>
        </w:rPr>
        <w:t>-</w:t>
      </w:r>
      <w:r w:rsidR="008C17C5" w:rsidRPr="00EE54DB">
        <w:rPr>
          <w:sz w:val="28"/>
          <w:szCs w:val="28"/>
        </w:rPr>
        <w:t xml:space="preserve"> 5 человек из 66-ти (8</w:t>
      </w:r>
      <w:r w:rsidR="00C5293C" w:rsidRPr="00EE54DB">
        <w:rPr>
          <w:sz w:val="28"/>
          <w:szCs w:val="28"/>
        </w:rPr>
        <w:t>%</w:t>
      </w:r>
      <w:r w:rsidR="008C17C5" w:rsidRPr="00EE54DB">
        <w:rPr>
          <w:sz w:val="28"/>
          <w:szCs w:val="28"/>
        </w:rPr>
        <w:t>)</w:t>
      </w:r>
      <w:r w:rsidR="00C5293C" w:rsidRPr="00EE54DB">
        <w:rPr>
          <w:sz w:val="28"/>
          <w:szCs w:val="28"/>
        </w:rPr>
        <w:t xml:space="preserve">. </w:t>
      </w:r>
      <w:r w:rsidR="00FC5798" w:rsidRPr="00EE54DB">
        <w:rPr>
          <w:sz w:val="28"/>
          <w:szCs w:val="28"/>
        </w:rPr>
        <w:t xml:space="preserve"> </w:t>
      </w:r>
      <w:r w:rsidR="008C17C5" w:rsidRPr="00EE54DB">
        <w:rPr>
          <w:sz w:val="28"/>
          <w:szCs w:val="28"/>
        </w:rPr>
        <w:t xml:space="preserve">По одному педагогу </w:t>
      </w:r>
      <w:r w:rsidR="009823D1" w:rsidRPr="00EE54DB">
        <w:rPr>
          <w:sz w:val="28"/>
          <w:szCs w:val="28"/>
        </w:rPr>
        <w:t>не прошли аттестацию на высшую категорию</w:t>
      </w:r>
      <w:r w:rsidR="008C17C5" w:rsidRPr="00EE54DB">
        <w:rPr>
          <w:sz w:val="28"/>
          <w:szCs w:val="28"/>
        </w:rPr>
        <w:t xml:space="preserve"> учителя русского языка и литературы, истории</w:t>
      </w:r>
      <w:proofErr w:type="gramStart"/>
      <w:r w:rsidR="008C17C5" w:rsidRPr="00EE54DB">
        <w:rPr>
          <w:sz w:val="28"/>
          <w:szCs w:val="28"/>
        </w:rPr>
        <w:t>.</w:t>
      </w:r>
      <w:proofErr w:type="gramEnd"/>
      <w:r w:rsidR="008C17C5" w:rsidRPr="00EE54DB">
        <w:rPr>
          <w:sz w:val="28"/>
          <w:szCs w:val="28"/>
        </w:rPr>
        <w:t xml:space="preserve"> </w:t>
      </w:r>
      <w:proofErr w:type="gramStart"/>
      <w:r w:rsidR="008C17C5" w:rsidRPr="00EE54DB">
        <w:rPr>
          <w:sz w:val="28"/>
          <w:szCs w:val="28"/>
        </w:rPr>
        <w:t>ф</w:t>
      </w:r>
      <w:proofErr w:type="gramEnd"/>
      <w:r w:rsidR="008C17C5" w:rsidRPr="00EE54DB">
        <w:rPr>
          <w:sz w:val="28"/>
          <w:szCs w:val="28"/>
        </w:rPr>
        <w:t>изической культуры и педагог дополнительного образования.</w:t>
      </w:r>
    </w:p>
    <w:p w:rsidR="001011F6" w:rsidRPr="00EE54DB" w:rsidRDefault="000F7DF0" w:rsidP="00E56A44">
      <w:pPr>
        <w:pStyle w:val="a8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54DB">
        <w:rPr>
          <w:sz w:val="28"/>
          <w:szCs w:val="28"/>
        </w:rPr>
        <w:t xml:space="preserve">По </w:t>
      </w:r>
      <w:r w:rsidR="00700421" w:rsidRPr="00EE54DB">
        <w:rPr>
          <w:sz w:val="28"/>
          <w:szCs w:val="28"/>
        </w:rPr>
        <w:t xml:space="preserve">заключениям </w:t>
      </w:r>
      <w:r w:rsidR="00CC44B5" w:rsidRPr="00EE54DB">
        <w:rPr>
          <w:sz w:val="28"/>
          <w:szCs w:val="28"/>
        </w:rPr>
        <w:t>экспертных групп</w:t>
      </w:r>
      <w:r w:rsidR="00700421" w:rsidRPr="00EE54DB">
        <w:rPr>
          <w:sz w:val="28"/>
          <w:szCs w:val="28"/>
        </w:rPr>
        <w:t xml:space="preserve"> к основным замечаниям можно отнести то, что педагоги: </w:t>
      </w:r>
    </w:p>
    <w:p w:rsidR="001011F6" w:rsidRPr="00EE54DB" w:rsidRDefault="00700421" w:rsidP="00E56A44">
      <w:pPr>
        <w:pStyle w:val="a9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>показывают</w:t>
      </w:r>
      <w:r w:rsidR="001011F6" w:rsidRPr="00EE54DB">
        <w:rPr>
          <w:rFonts w:ascii="Times New Roman" w:hAnsi="Times New Roman"/>
          <w:sz w:val="28"/>
          <w:szCs w:val="28"/>
        </w:rPr>
        <w:t xml:space="preserve"> </w:t>
      </w:r>
      <w:r w:rsidRPr="00EE54DB">
        <w:rPr>
          <w:rFonts w:ascii="Times New Roman" w:hAnsi="Times New Roman"/>
          <w:sz w:val="28"/>
          <w:szCs w:val="28"/>
        </w:rPr>
        <w:t xml:space="preserve">не </w:t>
      </w:r>
      <w:r w:rsidR="001011F6" w:rsidRPr="00EE54DB">
        <w:rPr>
          <w:rFonts w:ascii="Times New Roman" w:hAnsi="Times New Roman"/>
          <w:sz w:val="28"/>
          <w:szCs w:val="28"/>
        </w:rPr>
        <w:t xml:space="preserve">высокие или нестабильные результаты обучения школьников; </w:t>
      </w:r>
    </w:p>
    <w:p w:rsidR="001011F6" w:rsidRPr="00EE54DB" w:rsidRDefault="001011F6" w:rsidP="00E56A44">
      <w:pPr>
        <w:pStyle w:val="a9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lastRenderedPageBreak/>
        <w:t>не обобща</w:t>
      </w:r>
      <w:r w:rsidR="00700421" w:rsidRPr="00EE54DB">
        <w:rPr>
          <w:rFonts w:ascii="Times New Roman" w:hAnsi="Times New Roman"/>
          <w:sz w:val="28"/>
          <w:szCs w:val="28"/>
        </w:rPr>
        <w:t>ют</w:t>
      </w:r>
      <w:r w:rsidRPr="00EE54DB">
        <w:rPr>
          <w:rFonts w:ascii="Times New Roman" w:hAnsi="Times New Roman"/>
          <w:sz w:val="28"/>
          <w:szCs w:val="28"/>
        </w:rPr>
        <w:t>, не транслиру</w:t>
      </w:r>
      <w:r w:rsidR="00700421" w:rsidRPr="00EE54DB">
        <w:rPr>
          <w:rFonts w:ascii="Times New Roman" w:hAnsi="Times New Roman"/>
          <w:sz w:val="28"/>
          <w:szCs w:val="28"/>
        </w:rPr>
        <w:t>ют</w:t>
      </w:r>
      <w:r w:rsidRPr="00EE54DB">
        <w:rPr>
          <w:rFonts w:ascii="Times New Roman" w:hAnsi="Times New Roman"/>
          <w:sz w:val="28"/>
          <w:szCs w:val="28"/>
        </w:rPr>
        <w:t xml:space="preserve"> свой педагогический опыт на уровне республики;</w:t>
      </w:r>
    </w:p>
    <w:p w:rsidR="001011F6" w:rsidRPr="00EE54DB" w:rsidRDefault="001011F6" w:rsidP="00E56A44">
      <w:pPr>
        <w:pStyle w:val="a9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>наб</w:t>
      </w:r>
      <w:r w:rsidR="00700421" w:rsidRPr="00EE54DB">
        <w:rPr>
          <w:rFonts w:ascii="Times New Roman" w:hAnsi="Times New Roman"/>
          <w:sz w:val="28"/>
          <w:szCs w:val="28"/>
        </w:rPr>
        <w:t>ирают</w:t>
      </w:r>
      <w:r w:rsidRPr="00EE54DB">
        <w:rPr>
          <w:rFonts w:ascii="Times New Roman" w:hAnsi="Times New Roman"/>
          <w:sz w:val="28"/>
          <w:szCs w:val="28"/>
        </w:rPr>
        <w:t xml:space="preserve"> низкие баллы по некоторым аттестационным испытаниям, таким как: учебное занятие, решение проектных задач;</w:t>
      </w:r>
    </w:p>
    <w:p w:rsidR="001011F6" w:rsidRPr="00EE54DB" w:rsidRDefault="009823D1" w:rsidP="00E56A44">
      <w:pPr>
        <w:pStyle w:val="a9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>не представ</w:t>
      </w:r>
      <w:r w:rsidR="00700421" w:rsidRPr="00EE54DB">
        <w:rPr>
          <w:rFonts w:ascii="Times New Roman" w:hAnsi="Times New Roman"/>
          <w:sz w:val="28"/>
          <w:szCs w:val="28"/>
        </w:rPr>
        <w:t xml:space="preserve">ляют </w:t>
      </w:r>
      <w:r w:rsidRPr="00EE54DB">
        <w:rPr>
          <w:rFonts w:ascii="Times New Roman" w:hAnsi="Times New Roman"/>
          <w:sz w:val="28"/>
          <w:szCs w:val="28"/>
        </w:rPr>
        <w:t>систему педагогической деятельности</w:t>
      </w:r>
      <w:r w:rsidR="001011F6" w:rsidRPr="00EE54DB">
        <w:rPr>
          <w:rFonts w:ascii="Times New Roman" w:hAnsi="Times New Roman"/>
          <w:sz w:val="28"/>
          <w:szCs w:val="28"/>
        </w:rPr>
        <w:t>.</w:t>
      </w:r>
    </w:p>
    <w:p w:rsidR="001011F6" w:rsidRPr="00EE54DB" w:rsidRDefault="001011F6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</w:rPr>
        <w:t>Нужно особо отметить низкий методический уровень учебных занятий некоторых учителей, который проявляется в незнании современных методов и приемов обучения, отсутствии системы оценивания обучающихся.</w:t>
      </w:r>
    </w:p>
    <w:p w:rsidR="00C853C9" w:rsidRPr="00EE54DB" w:rsidRDefault="00C853C9" w:rsidP="00E56A44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 xml:space="preserve">С января 2016 года </w:t>
      </w:r>
      <w:r w:rsidR="002D0AE4" w:rsidRPr="00EE54DB">
        <w:rPr>
          <w:rFonts w:ascii="Times New Roman" w:hAnsi="Times New Roman"/>
          <w:sz w:val="28"/>
          <w:szCs w:val="28"/>
        </w:rPr>
        <w:t xml:space="preserve">на основании </w:t>
      </w:r>
      <w:r w:rsidR="00CA6CE6" w:rsidRPr="00EE54DB">
        <w:rPr>
          <w:rFonts w:ascii="Times New Roman" w:hAnsi="Times New Roman"/>
          <w:sz w:val="28"/>
          <w:szCs w:val="28"/>
        </w:rPr>
        <w:t>Отрасле</w:t>
      </w:r>
      <w:r w:rsidR="002D0AE4" w:rsidRPr="00EE54DB">
        <w:rPr>
          <w:rFonts w:ascii="Times New Roman" w:hAnsi="Times New Roman"/>
          <w:sz w:val="28"/>
          <w:szCs w:val="28"/>
        </w:rPr>
        <w:t>вого соглашения</w:t>
      </w:r>
      <w:r w:rsidR="00CA6CE6" w:rsidRPr="00EE54DB">
        <w:rPr>
          <w:rFonts w:ascii="Times New Roman" w:hAnsi="Times New Roman"/>
          <w:sz w:val="28"/>
          <w:szCs w:val="28"/>
        </w:rPr>
        <w:t xml:space="preserve"> по упрощенной форме</w:t>
      </w:r>
      <w:r w:rsidR="00FC5798" w:rsidRPr="00EE54DB">
        <w:rPr>
          <w:rFonts w:ascii="Times New Roman" w:hAnsi="Times New Roman"/>
          <w:sz w:val="28"/>
          <w:szCs w:val="28"/>
        </w:rPr>
        <w:t xml:space="preserve"> </w:t>
      </w:r>
      <w:r w:rsidRPr="00EE54DB">
        <w:rPr>
          <w:rFonts w:ascii="Times New Roman" w:hAnsi="Times New Roman"/>
          <w:sz w:val="28"/>
          <w:szCs w:val="28"/>
        </w:rPr>
        <w:t>(только по представлению электронного портфолио) прошли аттестацию на высшую квалификационную категорию 435 педагогических работников, что составляет 67% от общего числа аттестуемых</w:t>
      </w:r>
      <w:r w:rsidR="00FC5798" w:rsidRPr="00EE54DB">
        <w:rPr>
          <w:rFonts w:ascii="Times New Roman" w:hAnsi="Times New Roman"/>
          <w:sz w:val="28"/>
          <w:szCs w:val="28"/>
        </w:rPr>
        <w:t xml:space="preserve"> на данную категорию.</w:t>
      </w:r>
      <w:r w:rsidRPr="00EE54DB">
        <w:rPr>
          <w:rFonts w:ascii="Times New Roman" w:hAnsi="Times New Roman"/>
          <w:sz w:val="28"/>
          <w:szCs w:val="28"/>
        </w:rPr>
        <w:t xml:space="preserve"> </w:t>
      </w:r>
      <w:r w:rsidR="00FC5798" w:rsidRPr="00EE54DB">
        <w:rPr>
          <w:rFonts w:ascii="Times New Roman" w:hAnsi="Times New Roman"/>
          <w:sz w:val="28"/>
          <w:szCs w:val="28"/>
        </w:rPr>
        <w:t xml:space="preserve">87 % </w:t>
      </w:r>
      <w:r w:rsidRPr="00EE54DB">
        <w:rPr>
          <w:rFonts w:ascii="Times New Roman" w:hAnsi="Times New Roman"/>
          <w:sz w:val="28"/>
          <w:szCs w:val="28"/>
        </w:rPr>
        <w:t>аттестуемых</w:t>
      </w:r>
      <w:r w:rsidR="00FC5798" w:rsidRPr="00EE54DB">
        <w:rPr>
          <w:rFonts w:ascii="Times New Roman" w:hAnsi="Times New Roman"/>
          <w:sz w:val="28"/>
          <w:szCs w:val="28"/>
        </w:rPr>
        <w:t xml:space="preserve"> </w:t>
      </w:r>
      <w:r w:rsidRPr="00EE54DB">
        <w:rPr>
          <w:rFonts w:ascii="Times New Roman" w:hAnsi="Times New Roman"/>
          <w:sz w:val="28"/>
          <w:szCs w:val="28"/>
        </w:rPr>
        <w:t>по упрощенной форме составляют педагоги, имеющие почетные звания и отраслевые награды</w:t>
      </w:r>
      <w:r w:rsidR="00FC5798" w:rsidRPr="00EE54DB">
        <w:rPr>
          <w:rFonts w:ascii="Times New Roman" w:hAnsi="Times New Roman"/>
          <w:sz w:val="28"/>
          <w:szCs w:val="28"/>
        </w:rPr>
        <w:t>.</w:t>
      </w:r>
      <w:r w:rsidRPr="00EE54DB">
        <w:rPr>
          <w:rFonts w:ascii="Times New Roman" w:hAnsi="Times New Roman"/>
          <w:sz w:val="28"/>
          <w:szCs w:val="28"/>
        </w:rPr>
        <w:t xml:space="preserve"> </w:t>
      </w:r>
    </w:p>
    <w:p w:rsidR="00FF448E" w:rsidRPr="00EE54DB" w:rsidRDefault="00C853C9" w:rsidP="00E56A44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 xml:space="preserve">По вариативным формам прошли аттестацию 214 педагогов, что составляет 33% от общего </w:t>
      </w:r>
      <w:r w:rsidR="00EB64FD" w:rsidRPr="00EE54DB">
        <w:rPr>
          <w:rFonts w:ascii="Times New Roman" w:hAnsi="Times New Roman"/>
          <w:sz w:val="28"/>
          <w:szCs w:val="28"/>
        </w:rPr>
        <w:t>количества</w:t>
      </w:r>
      <w:r w:rsidRPr="00EE54DB">
        <w:rPr>
          <w:rFonts w:ascii="Times New Roman" w:hAnsi="Times New Roman"/>
          <w:sz w:val="28"/>
          <w:szCs w:val="28"/>
        </w:rPr>
        <w:t xml:space="preserve"> аттестуемых на высшую квалификационную категорию. </w:t>
      </w:r>
      <w:r w:rsidR="004A278F" w:rsidRPr="00EE54DB">
        <w:rPr>
          <w:rFonts w:ascii="Times New Roman" w:hAnsi="Times New Roman"/>
          <w:sz w:val="28"/>
          <w:szCs w:val="28"/>
        </w:rPr>
        <w:t>Нужно отметить, что в</w:t>
      </w:r>
      <w:r w:rsidR="00FC5798" w:rsidRPr="00EE54DB">
        <w:rPr>
          <w:rFonts w:ascii="Times New Roman" w:hAnsi="Times New Roman"/>
          <w:sz w:val="28"/>
          <w:szCs w:val="28"/>
        </w:rPr>
        <w:t xml:space="preserve"> данном случае п</w:t>
      </w:r>
      <w:r w:rsidRPr="00EE54DB">
        <w:rPr>
          <w:rFonts w:ascii="Times New Roman" w:hAnsi="Times New Roman"/>
          <w:sz w:val="28"/>
          <w:szCs w:val="28"/>
        </w:rPr>
        <w:t>едагоги выбирают в основном традиционные формы, такие как мастер-классы</w:t>
      </w:r>
      <w:r w:rsidR="00FC5798" w:rsidRPr="00EE54DB">
        <w:rPr>
          <w:rFonts w:ascii="Times New Roman" w:hAnsi="Times New Roman"/>
          <w:sz w:val="28"/>
          <w:szCs w:val="28"/>
        </w:rPr>
        <w:t xml:space="preserve"> (58%)</w:t>
      </w:r>
      <w:r w:rsidRPr="00EE54DB">
        <w:rPr>
          <w:rFonts w:ascii="Times New Roman" w:hAnsi="Times New Roman"/>
          <w:sz w:val="28"/>
          <w:szCs w:val="28"/>
        </w:rPr>
        <w:t>, открытые уроки</w:t>
      </w:r>
      <w:r w:rsidR="004A278F" w:rsidRPr="00EE54DB">
        <w:rPr>
          <w:rFonts w:ascii="Times New Roman" w:hAnsi="Times New Roman"/>
          <w:sz w:val="28"/>
          <w:szCs w:val="28"/>
        </w:rPr>
        <w:t xml:space="preserve"> </w:t>
      </w:r>
      <w:r w:rsidR="001011F6" w:rsidRPr="00EE54DB">
        <w:rPr>
          <w:rFonts w:ascii="Times New Roman" w:hAnsi="Times New Roman"/>
          <w:sz w:val="28"/>
          <w:szCs w:val="28"/>
        </w:rPr>
        <w:t xml:space="preserve">и видеосъемка открытых занятий (39%). </w:t>
      </w:r>
      <w:r w:rsidR="004A278F" w:rsidRPr="00EE54DB">
        <w:rPr>
          <w:rFonts w:ascii="Times New Roman" w:hAnsi="Times New Roman"/>
          <w:sz w:val="28"/>
          <w:szCs w:val="28"/>
        </w:rPr>
        <w:t>Только незначительный</w:t>
      </w:r>
      <w:r w:rsidR="00FC5798" w:rsidRPr="00EE54DB">
        <w:rPr>
          <w:rFonts w:ascii="Times New Roman" w:hAnsi="Times New Roman"/>
          <w:sz w:val="28"/>
          <w:szCs w:val="28"/>
        </w:rPr>
        <w:t xml:space="preserve"> процент</w:t>
      </w:r>
      <w:r w:rsidR="00EB64FD" w:rsidRPr="00EE54DB">
        <w:rPr>
          <w:rFonts w:ascii="Times New Roman" w:hAnsi="Times New Roman"/>
          <w:sz w:val="28"/>
          <w:szCs w:val="28"/>
        </w:rPr>
        <w:t xml:space="preserve"> (3%)</w:t>
      </w:r>
      <w:r w:rsidR="00FC5798" w:rsidRPr="00EE54DB">
        <w:rPr>
          <w:rFonts w:ascii="Times New Roman" w:hAnsi="Times New Roman"/>
          <w:sz w:val="28"/>
          <w:szCs w:val="28"/>
        </w:rPr>
        <w:t xml:space="preserve"> </w:t>
      </w:r>
      <w:r w:rsidR="004A278F" w:rsidRPr="00EE54DB">
        <w:rPr>
          <w:rFonts w:ascii="Times New Roman" w:hAnsi="Times New Roman"/>
          <w:sz w:val="28"/>
          <w:szCs w:val="28"/>
        </w:rPr>
        <w:t>демонстрируют инновационные технологии (</w:t>
      </w:r>
      <w:r w:rsidRPr="00EE54DB">
        <w:rPr>
          <w:rFonts w:ascii="Times New Roman" w:hAnsi="Times New Roman"/>
          <w:sz w:val="28"/>
          <w:szCs w:val="28"/>
        </w:rPr>
        <w:t>«Защита Интернет-ресурса»</w:t>
      </w:r>
      <w:r w:rsidR="004A278F" w:rsidRPr="00EE54DB">
        <w:rPr>
          <w:rFonts w:ascii="Times New Roman" w:hAnsi="Times New Roman"/>
          <w:sz w:val="28"/>
          <w:szCs w:val="28"/>
        </w:rPr>
        <w:t>,</w:t>
      </w:r>
      <w:r w:rsidRPr="00EE54DB">
        <w:rPr>
          <w:rFonts w:ascii="Times New Roman" w:hAnsi="Times New Roman"/>
          <w:sz w:val="28"/>
          <w:szCs w:val="28"/>
        </w:rPr>
        <w:t xml:space="preserve"> «Решение проектных задач»</w:t>
      </w:r>
      <w:r w:rsidR="004A278F" w:rsidRPr="00EE54DB">
        <w:rPr>
          <w:rFonts w:ascii="Times New Roman" w:hAnsi="Times New Roman"/>
          <w:sz w:val="28"/>
          <w:szCs w:val="28"/>
        </w:rPr>
        <w:t>)</w:t>
      </w:r>
      <w:r w:rsidR="00EB64FD" w:rsidRPr="00EE54DB">
        <w:rPr>
          <w:rFonts w:ascii="Times New Roman" w:hAnsi="Times New Roman"/>
          <w:sz w:val="28"/>
          <w:szCs w:val="28"/>
        </w:rPr>
        <w:t xml:space="preserve"> </w:t>
      </w:r>
      <w:r w:rsidR="00FF448E" w:rsidRPr="00EE54DB">
        <w:rPr>
          <w:rFonts w:ascii="Times New Roman" w:hAnsi="Times New Roman"/>
          <w:sz w:val="28"/>
          <w:szCs w:val="28"/>
        </w:rPr>
        <w:t>(ди</w:t>
      </w:r>
      <w:r w:rsidR="00FF448E" w:rsidRPr="00EE54DB">
        <w:rPr>
          <w:rFonts w:ascii="Times New Roman" w:hAnsi="Times New Roman"/>
          <w:sz w:val="28"/>
          <w:szCs w:val="28"/>
        </w:rPr>
        <w:t>а</w:t>
      </w:r>
      <w:r w:rsidR="00FF448E" w:rsidRPr="00EE54DB">
        <w:rPr>
          <w:rFonts w:ascii="Times New Roman" w:hAnsi="Times New Roman"/>
          <w:sz w:val="28"/>
          <w:szCs w:val="28"/>
        </w:rPr>
        <w:t>грамма 1).</w:t>
      </w:r>
    </w:p>
    <w:p w:rsidR="00E0552F" w:rsidRPr="00EE54DB" w:rsidRDefault="00E0552F" w:rsidP="00E56A44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F448E" w:rsidRPr="00EE54DB" w:rsidRDefault="00FF448E" w:rsidP="00872C62">
      <w:pPr>
        <w:pStyle w:val="a9"/>
        <w:tabs>
          <w:tab w:val="left" w:pos="567"/>
        </w:tabs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>Диаграмма 1</w:t>
      </w:r>
    </w:p>
    <w:p w:rsidR="00872C62" w:rsidRPr="00EE54DB" w:rsidRDefault="00872C62" w:rsidP="00872C62">
      <w:pPr>
        <w:pStyle w:val="a9"/>
        <w:tabs>
          <w:tab w:val="left" w:pos="567"/>
        </w:tabs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FF448E" w:rsidRPr="00EE54DB" w:rsidRDefault="00965D4F" w:rsidP="00872C62">
      <w:pPr>
        <w:pStyle w:val="a9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06E20BA" wp14:editId="3BEA51EB">
            <wp:extent cx="6349365" cy="3086100"/>
            <wp:effectExtent l="0" t="0" r="0" b="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91E6C" w:rsidRDefault="00091E6C" w:rsidP="00E56A44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73818" w:rsidRDefault="00473818" w:rsidP="00E56A44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73818" w:rsidRDefault="00473818" w:rsidP="00E56A44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73818" w:rsidRPr="00EE54DB" w:rsidRDefault="00473818" w:rsidP="00E56A44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72C62" w:rsidRPr="00EE54DB" w:rsidRDefault="00872C62" w:rsidP="00E56A44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730FB" w:rsidRPr="00EE54DB" w:rsidRDefault="0073587B" w:rsidP="00482CE5">
      <w:pPr>
        <w:pStyle w:val="a9"/>
        <w:numPr>
          <w:ilvl w:val="1"/>
          <w:numId w:val="2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E54DB">
        <w:rPr>
          <w:rFonts w:ascii="Times New Roman" w:hAnsi="Times New Roman"/>
          <w:b/>
          <w:sz w:val="28"/>
          <w:szCs w:val="28"/>
        </w:rPr>
        <w:lastRenderedPageBreak/>
        <w:t>Результаты аттестации педагогических работников</w:t>
      </w:r>
    </w:p>
    <w:p w:rsidR="00BC78A6" w:rsidRPr="00EE54DB" w:rsidRDefault="0073587B" w:rsidP="00482CE5">
      <w:pPr>
        <w:pStyle w:val="a9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E54DB">
        <w:rPr>
          <w:rFonts w:ascii="Times New Roman" w:hAnsi="Times New Roman"/>
          <w:b/>
          <w:sz w:val="28"/>
          <w:szCs w:val="28"/>
        </w:rPr>
        <w:t>на первую квалификационную категорию</w:t>
      </w:r>
    </w:p>
    <w:p w:rsidR="00A23C2F" w:rsidRPr="00EE54DB" w:rsidRDefault="00A23C2F" w:rsidP="00482CE5">
      <w:pPr>
        <w:pStyle w:val="a9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02F35" w:rsidRPr="00EE54DB" w:rsidRDefault="009E3F6F" w:rsidP="00E56A44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>А</w:t>
      </w:r>
      <w:r w:rsidR="00202F35" w:rsidRPr="00EE54DB">
        <w:rPr>
          <w:rFonts w:ascii="Times New Roman" w:hAnsi="Times New Roman"/>
          <w:sz w:val="28"/>
          <w:szCs w:val="28"/>
        </w:rPr>
        <w:t>нализ профессиональной деятельност</w:t>
      </w:r>
      <w:r w:rsidR="009823D1" w:rsidRPr="00EE54DB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9823D1" w:rsidRPr="00EE54DB">
        <w:rPr>
          <w:rFonts w:ascii="Times New Roman" w:hAnsi="Times New Roman"/>
          <w:sz w:val="28"/>
          <w:szCs w:val="28"/>
        </w:rPr>
        <w:t>педагогов, претендующих на первую квалификационную категорию</w:t>
      </w:r>
      <w:r w:rsidR="00202F35" w:rsidRPr="00EE54DB">
        <w:rPr>
          <w:rFonts w:ascii="Times New Roman" w:hAnsi="Times New Roman"/>
          <w:sz w:val="28"/>
          <w:szCs w:val="28"/>
        </w:rPr>
        <w:t xml:space="preserve"> свидетельствует</w:t>
      </w:r>
      <w:proofErr w:type="gramEnd"/>
      <w:r w:rsidR="00202F35" w:rsidRPr="00EE54DB">
        <w:rPr>
          <w:rFonts w:ascii="Times New Roman" w:hAnsi="Times New Roman"/>
          <w:sz w:val="28"/>
          <w:szCs w:val="28"/>
        </w:rPr>
        <w:t xml:space="preserve"> о том, что в последние годы 93% </w:t>
      </w:r>
      <w:r w:rsidR="00DD250E" w:rsidRPr="00EE54DB">
        <w:rPr>
          <w:rFonts w:ascii="Times New Roman" w:hAnsi="Times New Roman"/>
          <w:sz w:val="28"/>
          <w:szCs w:val="28"/>
        </w:rPr>
        <w:t>аттестуемых</w:t>
      </w:r>
      <w:r w:rsidR="00202F35" w:rsidRPr="00EE54DB">
        <w:rPr>
          <w:rFonts w:ascii="Times New Roman" w:hAnsi="Times New Roman"/>
          <w:sz w:val="28"/>
          <w:szCs w:val="28"/>
        </w:rPr>
        <w:t xml:space="preserve"> доказывают </w:t>
      </w:r>
      <w:r w:rsidR="00DD250E" w:rsidRPr="00EE54DB">
        <w:rPr>
          <w:rFonts w:ascii="Times New Roman" w:hAnsi="Times New Roman"/>
          <w:sz w:val="28"/>
          <w:szCs w:val="28"/>
        </w:rPr>
        <w:t>свою профессиональную состоятельность</w:t>
      </w:r>
      <w:r w:rsidR="002948CF" w:rsidRPr="00EE54DB">
        <w:rPr>
          <w:rFonts w:ascii="Times New Roman" w:hAnsi="Times New Roman"/>
          <w:sz w:val="28"/>
          <w:szCs w:val="28"/>
        </w:rPr>
        <w:t xml:space="preserve">. </w:t>
      </w:r>
    </w:p>
    <w:p w:rsidR="00482CE5" w:rsidRPr="00EE54DB" w:rsidRDefault="00583575" w:rsidP="00E56A44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>Педагоги,</w:t>
      </w:r>
      <w:r w:rsidR="00091E6C" w:rsidRPr="00EE54DB">
        <w:rPr>
          <w:rFonts w:ascii="Times New Roman" w:hAnsi="Times New Roman"/>
          <w:sz w:val="28"/>
          <w:szCs w:val="28"/>
        </w:rPr>
        <w:t xml:space="preserve"> рекомен</w:t>
      </w:r>
      <w:r w:rsidR="009823D1" w:rsidRPr="00EE54DB">
        <w:rPr>
          <w:rFonts w:ascii="Times New Roman" w:hAnsi="Times New Roman"/>
          <w:sz w:val="28"/>
          <w:szCs w:val="28"/>
        </w:rPr>
        <w:t>дованные на первую категорию</w:t>
      </w:r>
      <w:r w:rsidR="00091E6C" w:rsidRPr="00EE54DB">
        <w:rPr>
          <w:rFonts w:ascii="Times New Roman" w:hAnsi="Times New Roman"/>
          <w:sz w:val="28"/>
          <w:szCs w:val="28"/>
        </w:rPr>
        <w:t xml:space="preserve">, представили в </w:t>
      </w:r>
      <w:proofErr w:type="gramStart"/>
      <w:r w:rsidR="00091E6C" w:rsidRPr="00EE54DB">
        <w:rPr>
          <w:rFonts w:ascii="Times New Roman" w:hAnsi="Times New Roman"/>
          <w:sz w:val="28"/>
          <w:szCs w:val="28"/>
        </w:rPr>
        <w:t>профессиональном</w:t>
      </w:r>
      <w:proofErr w:type="gramEnd"/>
      <w:r w:rsidR="00091E6C" w:rsidRPr="00EE54DB">
        <w:rPr>
          <w:rFonts w:ascii="Times New Roman" w:hAnsi="Times New Roman"/>
          <w:sz w:val="28"/>
          <w:szCs w:val="28"/>
        </w:rPr>
        <w:t xml:space="preserve"> портфолио</w:t>
      </w:r>
      <w:r w:rsidR="00482CE5" w:rsidRPr="00EE54DB">
        <w:rPr>
          <w:rFonts w:ascii="Times New Roman" w:hAnsi="Times New Roman"/>
          <w:sz w:val="28"/>
          <w:szCs w:val="28"/>
        </w:rPr>
        <w:t>:</w:t>
      </w:r>
    </w:p>
    <w:p w:rsidR="00482CE5" w:rsidRPr="00EE54DB" w:rsidRDefault="00091E6C" w:rsidP="00482CE5">
      <w:pPr>
        <w:pStyle w:val="a9"/>
        <w:numPr>
          <w:ilvl w:val="0"/>
          <w:numId w:val="3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 xml:space="preserve">стабильные положительные результаты освоения </w:t>
      </w:r>
      <w:proofErr w:type="gramStart"/>
      <w:r w:rsidRPr="00EE54D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E54DB">
        <w:rPr>
          <w:rFonts w:ascii="Times New Roman" w:hAnsi="Times New Roman"/>
          <w:sz w:val="28"/>
          <w:szCs w:val="28"/>
        </w:rPr>
        <w:t xml:space="preserve"> образовательных программ по итогам мониторингов, проводимых организацией;</w:t>
      </w:r>
    </w:p>
    <w:p w:rsidR="00693FB0" w:rsidRPr="00EE54DB" w:rsidRDefault="00091E6C" w:rsidP="00482CE5">
      <w:pPr>
        <w:pStyle w:val="a9"/>
        <w:numPr>
          <w:ilvl w:val="0"/>
          <w:numId w:val="3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>стабильные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</w:t>
      </w:r>
      <w:r w:rsidR="00583575" w:rsidRPr="00EE54DB">
        <w:rPr>
          <w:rFonts w:ascii="Times New Roman" w:hAnsi="Times New Roman"/>
          <w:sz w:val="28"/>
          <w:szCs w:val="28"/>
        </w:rPr>
        <w:t>ации от 5 августа 2013 г. N 662</w:t>
      </w:r>
      <w:r w:rsidR="00693FB0" w:rsidRPr="00EE54DB">
        <w:rPr>
          <w:rFonts w:ascii="Times New Roman" w:hAnsi="Times New Roman"/>
          <w:sz w:val="28"/>
          <w:szCs w:val="28"/>
        </w:rPr>
        <w:t>;</w:t>
      </w:r>
    </w:p>
    <w:p w:rsidR="00091E6C" w:rsidRPr="00EE54DB" w:rsidRDefault="00091E6C" w:rsidP="00482CE5">
      <w:pPr>
        <w:pStyle w:val="a9"/>
        <w:numPr>
          <w:ilvl w:val="0"/>
          <w:numId w:val="3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>личный вклад в развитие образования на уровне муниципалитета или республики.</w:t>
      </w:r>
      <w:r w:rsidR="00583575" w:rsidRPr="00EE54DB">
        <w:rPr>
          <w:rFonts w:ascii="Times New Roman" w:hAnsi="Times New Roman"/>
          <w:sz w:val="28"/>
          <w:szCs w:val="28"/>
        </w:rPr>
        <w:t xml:space="preserve"> </w:t>
      </w:r>
    </w:p>
    <w:p w:rsidR="00A76E47" w:rsidRPr="00EE54DB" w:rsidRDefault="00A76E47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Из 1498 педа</w:t>
      </w:r>
      <w:r w:rsidR="009823D1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гогов, подавших заявления на первую категорию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665959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98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человек не прошли аттестацию на заявленную категорию</w:t>
      </w:r>
      <w:r w:rsidR="00820FA1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, что составляет – 6,6</w:t>
      </w:r>
      <w:r w:rsidR="00B30626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% (</w:t>
      </w:r>
      <w:r w:rsidR="00482CE5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см. </w:t>
      </w:r>
      <w:r w:rsidR="00B30626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таблиц</w:t>
      </w:r>
      <w:r w:rsidR="00482CE5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="00B30626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482CE5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).</w:t>
      </w:r>
    </w:p>
    <w:p w:rsidR="00611C36" w:rsidRPr="00EE54DB" w:rsidRDefault="00583575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Педагогические работники</w:t>
      </w:r>
      <w:r w:rsidR="00091E6C" w:rsidRPr="00EE54DB">
        <w:rPr>
          <w:rFonts w:ascii="Times New Roman" w:hAnsi="Times New Roman" w:cs="Times New Roman"/>
          <w:color w:val="auto"/>
          <w:sz w:val="28"/>
          <w:szCs w:val="28"/>
        </w:rPr>
        <w:t>, не рекомендованные на первую квалификационную категорию</w:t>
      </w:r>
      <w:r w:rsidR="00693FB0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091E6C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не представили в назначенный срок профессиональный портфолио или показали низкие образовательные результаты детей, не смогли провести рефлексию собс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>твенного труда,</w:t>
      </w:r>
      <w:r w:rsidR="00693FB0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что показывает их </w:t>
      </w:r>
      <w:r w:rsidR="00091E6C" w:rsidRPr="00EE54DB">
        <w:rPr>
          <w:rFonts w:ascii="Times New Roman" w:hAnsi="Times New Roman" w:cs="Times New Roman"/>
          <w:color w:val="auto"/>
          <w:sz w:val="28"/>
          <w:szCs w:val="28"/>
        </w:rPr>
        <w:t>формально</w:t>
      </w:r>
      <w:r w:rsidR="00693FB0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="00091E6C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93FB0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отношение </w:t>
      </w:r>
      <w:r w:rsidR="00091E6C" w:rsidRPr="00EE54DB">
        <w:rPr>
          <w:rFonts w:ascii="Times New Roman" w:hAnsi="Times New Roman" w:cs="Times New Roman"/>
          <w:color w:val="auto"/>
          <w:sz w:val="28"/>
          <w:szCs w:val="28"/>
        </w:rPr>
        <w:t>к аттестационным процедурам.</w:t>
      </w:r>
    </w:p>
    <w:p w:rsidR="00413084" w:rsidRPr="00EE54DB" w:rsidRDefault="00781DF9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3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Наиболее высокий процент по не </w:t>
      </w:r>
      <w:proofErr w:type="gramStart"/>
      <w:r w:rsidR="00413084" w:rsidRPr="00473818">
        <w:rPr>
          <w:rFonts w:ascii="Times New Roman" w:hAnsi="Times New Roman" w:cs="Times New Roman"/>
          <w:color w:val="auto"/>
          <w:sz w:val="28"/>
          <w:szCs w:val="28"/>
          <w:lang w:val="ru-RU"/>
        </w:rPr>
        <w:t>рекомендованным</w:t>
      </w:r>
      <w:proofErr w:type="gramEnd"/>
      <w:r w:rsidR="00413084" w:rsidRPr="00473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ПКК занимают</w:t>
      </w:r>
      <w:r w:rsidR="0023221F" w:rsidRPr="00473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(диаграмма 2</w:t>
      </w:r>
      <w:r w:rsidR="005C7A92" w:rsidRPr="00473818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  <w:r w:rsidR="00413084" w:rsidRPr="00473818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  <w:r w:rsidR="003C1293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(не понятное предложение!)</w:t>
      </w:r>
    </w:p>
    <w:p w:rsidR="00413084" w:rsidRPr="00EE54DB" w:rsidRDefault="00413084" w:rsidP="00E56A44">
      <w:pPr>
        <w:pStyle w:val="a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 xml:space="preserve">Социальные педагоги – 3 педагога из 7-ми </w:t>
      </w:r>
      <w:proofErr w:type="gramStart"/>
      <w:r w:rsidRPr="00EE54DB">
        <w:rPr>
          <w:rFonts w:ascii="Times New Roman" w:hAnsi="Times New Roman"/>
          <w:sz w:val="28"/>
          <w:szCs w:val="28"/>
        </w:rPr>
        <w:t>заявленных</w:t>
      </w:r>
      <w:proofErr w:type="gramEnd"/>
      <w:r w:rsidRPr="00EE54DB">
        <w:rPr>
          <w:rFonts w:ascii="Times New Roman" w:hAnsi="Times New Roman"/>
          <w:sz w:val="28"/>
          <w:szCs w:val="28"/>
        </w:rPr>
        <w:t xml:space="preserve"> (43%);</w:t>
      </w:r>
    </w:p>
    <w:p w:rsidR="00413084" w:rsidRPr="00EE54DB" w:rsidRDefault="00413084" w:rsidP="00E56A44">
      <w:pPr>
        <w:pStyle w:val="a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>Учителя начальных классов – 50 человек из 224 заявленных (22%);</w:t>
      </w:r>
    </w:p>
    <w:p w:rsidR="00413084" w:rsidRPr="00EE54DB" w:rsidRDefault="00413084" w:rsidP="00E56A44">
      <w:pPr>
        <w:pStyle w:val="a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>Тренеры-преподаватели – 5 человек из 40 заявленных (12,5%);</w:t>
      </w:r>
    </w:p>
    <w:p w:rsidR="00413084" w:rsidRPr="00EE54DB" w:rsidRDefault="00995DEE" w:rsidP="00E56A44">
      <w:pPr>
        <w:pStyle w:val="a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>Воспитатели (не ДОУ) – 6 человек из 48 заявленных (12</w:t>
      </w:r>
      <w:r w:rsidR="00413084" w:rsidRPr="00EE54DB">
        <w:rPr>
          <w:rFonts w:ascii="Times New Roman" w:hAnsi="Times New Roman"/>
          <w:sz w:val="28"/>
          <w:szCs w:val="28"/>
        </w:rPr>
        <w:t>,5%);</w:t>
      </w:r>
    </w:p>
    <w:p w:rsidR="00B646B9" w:rsidRPr="00EE54DB" w:rsidRDefault="00413084" w:rsidP="00E56A44">
      <w:pPr>
        <w:pStyle w:val="a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 xml:space="preserve">Учителя математики </w:t>
      </w:r>
      <w:r w:rsidR="00B646B9" w:rsidRPr="00EE54DB">
        <w:rPr>
          <w:rFonts w:ascii="Times New Roman" w:hAnsi="Times New Roman"/>
          <w:sz w:val="28"/>
          <w:szCs w:val="28"/>
        </w:rPr>
        <w:t>–</w:t>
      </w:r>
      <w:r w:rsidRPr="00EE54DB">
        <w:rPr>
          <w:rFonts w:ascii="Times New Roman" w:hAnsi="Times New Roman"/>
          <w:sz w:val="28"/>
          <w:szCs w:val="28"/>
        </w:rPr>
        <w:t xml:space="preserve"> </w:t>
      </w:r>
      <w:r w:rsidR="00B646B9" w:rsidRPr="00EE54DB">
        <w:rPr>
          <w:rFonts w:ascii="Times New Roman" w:hAnsi="Times New Roman"/>
          <w:sz w:val="28"/>
          <w:szCs w:val="28"/>
        </w:rPr>
        <w:t>9 человек из 97 заявленных (10,5%).</w:t>
      </w:r>
    </w:p>
    <w:p w:rsidR="005C7A92" w:rsidRPr="00EE54DB" w:rsidRDefault="005C7A92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73818" w:rsidRDefault="00473818" w:rsidP="00693FB0">
      <w:pPr>
        <w:pStyle w:val="a9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473818" w:rsidRDefault="00473818" w:rsidP="00693FB0">
      <w:pPr>
        <w:pStyle w:val="a9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473818" w:rsidRDefault="00473818" w:rsidP="00693FB0">
      <w:pPr>
        <w:pStyle w:val="a9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473818" w:rsidRDefault="00473818" w:rsidP="00693FB0">
      <w:pPr>
        <w:pStyle w:val="a9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473818" w:rsidRDefault="00473818" w:rsidP="00693FB0">
      <w:pPr>
        <w:pStyle w:val="a9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473818" w:rsidRDefault="00473818" w:rsidP="00693FB0">
      <w:pPr>
        <w:pStyle w:val="a9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473818" w:rsidRDefault="00473818" w:rsidP="00693FB0">
      <w:pPr>
        <w:pStyle w:val="a9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473818" w:rsidRDefault="00473818" w:rsidP="00693FB0">
      <w:pPr>
        <w:pStyle w:val="a9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473818" w:rsidRDefault="00473818" w:rsidP="00693FB0">
      <w:pPr>
        <w:pStyle w:val="a9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473818" w:rsidRDefault="00473818" w:rsidP="00693FB0">
      <w:pPr>
        <w:pStyle w:val="a9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473818" w:rsidRDefault="00473818" w:rsidP="00693FB0">
      <w:pPr>
        <w:pStyle w:val="a9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473818" w:rsidRDefault="00473818" w:rsidP="00693FB0">
      <w:pPr>
        <w:pStyle w:val="a9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473818" w:rsidRDefault="00473818" w:rsidP="00693FB0">
      <w:pPr>
        <w:pStyle w:val="a9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5C7A92" w:rsidRPr="00EE54DB" w:rsidRDefault="005C7A92" w:rsidP="00693FB0">
      <w:pPr>
        <w:pStyle w:val="a9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lastRenderedPageBreak/>
        <w:t xml:space="preserve">Диаграмма </w:t>
      </w:r>
      <w:r w:rsidR="0023221F" w:rsidRPr="00EE54DB">
        <w:rPr>
          <w:rFonts w:ascii="Times New Roman" w:hAnsi="Times New Roman"/>
          <w:sz w:val="28"/>
          <w:szCs w:val="28"/>
        </w:rPr>
        <w:t>2</w:t>
      </w:r>
    </w:p>
    <w:p w:rsidR="00D60601" w:rsidRPr="00EE54DB" w:rsidRDefault="00D60601" w:rsidP="00693FB0">
      <w:pPr>
        <w:pStyle w:val="a9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5C7A92" w:rsidRPr="00EE54DB" w:rsidRDefault="00965D4F" w:rsidP="00693FB0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7556FC0" wp14:editId="13ACE840">
            <wp:extent cx="6446520" cy="302450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C7A92" w:rsidRPr="00EE54DB" w:rsidRDefault="005C7A92" w:rsidP="00E56A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646B9" w:rsidRPr="00EE54DB" w:rsidRDefault="00B646B9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По мнению членов экспертных групп,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3575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педагоги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091E6C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не реком</w:t>
      </w:r>
      <w:r w:rsidR="009823D1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ендованные на первую категорию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091E6C" w:rsidRPr="00EE54DB">
        <w:rPr>
          <w:rFonts w:ascii="Times New Roman" w:hAnsi="Times New Roman" w:cs="Times New Roman"/>
          <w:color w:val="auto"/>
          <w:sz w:val="28"/>
          <w:szCs w:val="28"/>
        </w:rPr>
        <w:t>не владеют достаточны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>ми знаниями по теории и методик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="00091E6C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преподавания своего предмета, навыками профессиональной рефлексии эффективности, продуктивности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и качества собственного труда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Также они </w:t>
      </w:r>
      <w:r w:rsidR="00091E6C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не могут представить в динамике результаты своих учеников и воспитанников с постановкой дальнейших целей и задач, с планированием и реализацией современных подходов к организации совместной с детьми образовательной деятельности.  </w:t>
      </w:r>
    </w:p>
    <w:p w:rsidR="002141A6" w:rsidRPr="00EE54DB" w:rsidRDefault="00B646B9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Стоит отметить, что 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большое количество</w:t>
      </w:r>
      <w:r w:rsidR="00F62526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педагогов, не</w:t>
      </w:r>
      <w:r w:rsidR="00F62526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прошедших аттестацию 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823D1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первую, и на высшую квалификационные категории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>составляют учителя начальных классов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E7756F" w:rsidRPr="00EE54DB">
        <w:rPr>
          <w:rFonts w:ascii="Times New Roman" w:hAnsi="Times New Roman" w:cs="Times New Roman"/>
          <w:color w:val="auto"/>
          <w:sz w:val="28"/>
          <w:szCs w:val="28"/>
        </w:rPr>
        <w:t>По мнению ЭПГ, педагоги начального звена</w:t>
      </w:r>
      <w:r w:rsidR="00E7756F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, не прошедшие атт</w:t>
      </w:r>
      <w:r w:rsidR="00AE5DF2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естацию на заявленную категорию, 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в недостаточной мере отражают в </w:t>
      </w:r>
      <w:proofErr w:type="gramStart"/>
      <w:r w:rsidRPr="00EE54DB">
        <w:rPr>
          <w:rFonts w:ascii="Times New Roman" w:hAnsi="Times New Roman" w:cs="Times New Roman"/>
          <w:color w:val="auto"/>
          <w:sz w:val="28"/>
          <w:szCs w:val="28"/>
        </w:rPr>
        <w:t>профессиональных</w:t>
      </w:r>
      <w:proofErr w:type="gramEnd"/>
      <w:r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портфолио материалы, подтверждающие реализацию ФГОС основного </w:t>
      </w:r>
      <w:r w:rsidR="00E7756F" w:rsidRPr="00EE54DB">
        <w:rPr>
          <w:rFonts w:ascii="Times New Roman" w:hAnsi="Times New Roman" w:cs="Times New Roman"/>
          <w:color w:val="auto"/>
          <w:sz w:val="28"/>
          <w:szCs w:val="28"/>
        </w:rPr>
        <w:t>общего образования,</w:t>
      </w:r>
      <w:r w:rsidR="00E7756F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>вопросы реализации системно-деятельностного подхода и системы формирующего оценивания.</w:t>
      </w:r>
      <w:r w:rsidR="000646C8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частности, </w:t>
      </w:r>
      <w:r w:rsidR="00E7756F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слабо представлены</w:t>
      </w:r>
      <w:r w:rsidR="009823D1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портфолио</w:t>
      </w:r>
      <w:r w:rsidR="00E7756F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0646C8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владение современными образовательными технологиями</w:t>
      </w:r>
      <w:r w:rsidR="00A00DC7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, современными методами и формами организации учебно-познавательной деятельности младших школьников; работа по формированию учебно-познавательных мотивов деятельн</w:t>
      </w:r>
      <w:r w:rsidR="00A00DC7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="00A00DC7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сти детей.  Отсутствуют диагностические составляющие работы с </w:t>
      </w:r>
      <w:r w:rsidR="00E7756F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одаренными детьми. Система оценки образовательных результатов отражена фрагментарно, о</w:t>
      </w:r>
      <w:r w:rsidR="00AE5DF2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писываются отдельные компоненты</w:t>
      </w:r>
      <w:r w:rsidR="00E7756F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. Не всеми педагогами реализуется уровневый подход к оценке достижений младших школьников.</w:t>
      </w:r>
    </w:p>
    <w:p w:rsidR="00FF448E" w:rsidRDefault="00FF448E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73818" w:rsidRDefault="00473818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73818" w:rsidRDefault="00473818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73818" w:rsidRPr="00EE54DB" w:rsidRDefault="00473818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7035E" w:rsidRPr="00EE54DB" w:rsidRDefault="009E3F6F" w:rsidP="0088267D">
      <w:pPr>
        <w:pStyle w:val="a9"/>
        <w:numPr>
          <w:ilvl w:val="1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E54DB">
        <w:rPr>
          <w:rFonts w:ascii="Times New Roman" w:hAnsi="Times New Roman"/>
          <w:b/>
          <w:sz w:val="28"/>
          <w:szCs w:val="28"/>
        </w:rPr>
        <w:lastRenderedPageBreak/>
        <w:t>Результаты</w:t>
      </w:r>
      <w:r w:rsidR="00FF448E" w:rsidRPr="00EE54DB">
        <w:rPr>
          <w:rFonts w:ascii="Times New Roman" w:hAnsi="Times New Roman"/>
          <w:b/>
          <w:sz w:val="28"/>
          <w:szCs w:val="28"/>
        </w:rPr>
        <w:t xml:space="preserve"> аттестации педагогических работников по муниципальным образованиям и ведомствам</w:t>
      </w:r>
    </w:p>
    <w:p w:rsidR="0088267D" w:rsidRPr="00EE54DB" w:rsidRDefault="0088267D" w:rsidP="0088267D">
      <w:pPr>
        <w:pStyle w:val="a9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343B0" w:rsidRPr="00EE54DB" w:rsidRDefault="00C343B0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таблицах 3 и 4 представлены результаты аттестации 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>педагогических работников по муниципальным образованиям и ведомствам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 2015-2016 гг.</w:t>
      </w:r>
    </w:p>
    <w:p w:rsidR="0088267D" w:rsidRPr="00EE54DB" w:rsidRDefault="0088267D" w:rsidP="0088267D">
      <w:pPr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Таблица 3</w:t>
      </w:r>
    </w:p>
    <w:p w:rsidR="00EB64FD" w:rsidRPr="00EE54DB" w:rsidRDefault="00FD4E92" w:rsidP="00EB64F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Результаты аттестации педагогических работников по </w:t>
      </w:r>
      <w:proofErr w:type="gramStart"/>
      <w:r w:rsidRPr="00EE54D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муниципальным</w:t>
      </w:r>
      <w:proofErr w:type="gramEnd"/>
      <w:r w:rsidRPr="00EE54D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9B0606" w:rsidRPr="00EE54DB" w:rsidRDefault="00FD4E92" w:rsidP="00EB64F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образованиям за 2015 г.</w:t>
      </w:r>
    </w:p>
    <w:tbl>
      <w:tblPr>
        <w:tblStyle w:val="ab"/>
        <w:tblpPr w:leftFromText="180" w:rightFromText="180" w:vertAnchor="text" w:tblpX="-50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598"/>
        <w:gridCol w:w="3054"/>
        <w:gridCol w:w="992"/>
        <w:gridCol w:w="1560"/>
        <w:gridCol w:w="1275"/>
        <w:gridCol w:w="1560"/>
        <w:gridCol w:w="1275"/>
      </w:tblGrid>
      <w:tr w:rsidR="00EE54DB" w:rsidRPr="00EE54DB" w:rsidTr="009B0606">
        <w:trPr>
          <w:trHeight w:val="364"/>
        </w:trPr>
        <w:tc>
          <w:tcPr>
            <w:tcW w:w="598" w:type="dxa"/>
            <w:vMerge w:val="restart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№</w:t>
            </w:r>
          </w:p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4" w:type="dxa"/>
            <w:vMerge w:val="restart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color w:val="auto"/>
              </w:rPr>
              <w:t xml:space="preserve">Муниципальные </w:t>
            </w:r>
          </w:p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color w:val="auto"/>
              </w:rPr>
              <w:t>образования</w:t>
            </w:r>
          </w:p>
        </w:tc>
        <w:tc>
          <w:tcPr>
            <w:tcW w:w="992" w:type="dxa"/>
            <w:vMerge w:val="restart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 xml:space="preserve">Всего </w:t>
            </w:r>
          </w:p>
        </w:tc>
        <w:tc>
          <w:tcPr>
            <w:tcW w:w="2835" w:type="dxa"/>
            <w:gridSpan w:val="2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color w:val="auto"/>
              </w:rPr>
              <w:t>ВКК</w:t>
            </w:r>
          </w:p>
        </w:tc>
        <w:tc>
          <w:tcPr>
            <w:tcW w:w="2835" w:type="dxa"/>
            <w:gridSpan w:val="2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color w:val="auto"/>
              </w:rPr>
              <w:t>ПКК</w:t>
            </w:r>
          </w:p>
        </w:tc>
      </w:tr>
      <w:tr w:rsidR="00EE54DB" w:rsidRPr="00EE54DB" w:rsidTr="009B0606">
        <w:trPr>
          <w:trHeight w:val="435"/>
        </w:trPr>
        <w:tc>
          <w:tcPr>
            <w:tcW w:w="598" w:type="dxa"/>
            <w:vMerge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4" w:type="dxa"/>
            <w:vMerge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proofErr w:type="gramStart"/>
            <w:r w:rsidRPr="00EE54D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Установлена</w:t>
            </w:r>
            <w:proofErr w:type="gramEnd"/>
            <w:r w:rsidRPr="00EE54D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E54D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Отказано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proofErr w:type="gramStart"/>
            <w:r w:rsidRPr="00EE54D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Установлена</w:t>
            </w:r>
            <w:proofErr w:type="gramEnd"/>
            <w:r w:rsidRPr="00EE54D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E54D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Отказано</w:t>
            </w:r>
          </w:p>
        </w:tc>
      </w:tr>
      <w:tr w:rsidR="00EE54DB" w:rsidRPr="00EE54DB" w:rsidTr="009B0606">
        <w:trPr>
          <w:trHeight w:val="283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054" w:type="dxa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Баргузинский район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77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EE54DB" w:rsidRPr="00EE54DB" w:rsidTr="009B0606">
        <w:trPr>
          <w:trHeight w:val="364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3054" w:type="dxa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Баунтовский район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EE54DB" w:rsidRPr="00EE54DB" w:rsidTr="009B0606">
        <w:trPr>
          <w:trHeight w:val="344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3054" w:type="dxa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Бичурский район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131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103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EE54DB" w:rsidRPr="00EE54DB" w:rsidTr="009B0606">
        <w:trPr>
          <w:trHeight w:val="364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3054" w:type="dxa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Джидинский район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111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83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EE54DB" w:rsidRPr="00EE54DB" w:rsidTr="009B0606">
        <w:trPr>
          <w:trHeight w:val="304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3054" w:type="dxa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Еравнинский район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107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4D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83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EE54DB" w:rsidRPr="00EE54DB" w:rsidTr="009B0606">
        <w:trPr>
          <w:trHeight w:val="265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3054" w:type="dxa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Заиграевский район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153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115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EE54DB" w:rsidRPr="00EE54DB" w:rsidTr="009B0606">
        <w:trPr>
          <w:trHeight w:val="344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3054" w:type="dxa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Закаменский район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66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54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EE54DB" w:rsidRPr="00EE54DB" w:rsidTr="009B0606">
        <w:trPr>
          <w:trHeight w:val="331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3054" w:type="dxa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Иволгинский район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116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82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EE54DB" w:rsidRPr="00EE54DB" w:rsidTr="009B0606">
        <w:trPr>
          <w:trHeight w:val="344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3054" w:type="dxa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Кабанский район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128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37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88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EE54DB" w:rsidRPr="00EE54DB" w:rsidTr="009B0606">
        <w:trPr>
          <w:trHeight w:val="356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3054" w:type="dxa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Кижингинский район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86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45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EE54DB" w:rsidRPr="00EE54DB" w:rsidTr="009B0606">
        <w:trPr>
          <w:trHeight w:val="275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11.</w:t>
            </w:r>
          </w:p>
        </w:tc>
        <w:tc>
          <w:tcPr>
            <w:tcW w:w="3054" w:type="dxa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Курумканский район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58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37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EE54DB" w:rsidRPr="00EE54DB" w:rsidTr="009B0606">
        <w:trPr>
          <w:trHeight w:val="364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12.</w:t>
            </w:r>
          </w:p>
        </w:tc>
        <w:tc>
          <w:tcPr>
            <w:tcW w:w="3054" w:type="dxa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Кяхтинский район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96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73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EE54DB" w:rsidRPr="00EE54DB" w:rsidTr="009B0606">
        <w:trPr>
          <w:trHeight w:val="364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13.</w:t>
            </w:r>
          </w:p>
        </w:tc>
        <w:tc>
          <w:tcPr>
            <w:tcW w:w="3054" w:type="dxa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Муйский район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45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EE54DB" w:rsidRPr="00EE54DB" w:rsidTr="009B0606">
        <w:trPr>
          <w:trHeight w:val="344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14.</w:t>
            </w:r>
          </w:p>
        </w:tc>
        <w:tc>
          <w:tcPr>
            <w:tcW w:w="3054" w:type="dxa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Мухоршибирский район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93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70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EE54DB" w:rsidRPr="00EE54DB" w:rsidTr="009B0606">
        <w:trPr>
          <w:trHeight w:val="134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15.</w:t>
            </w:r>
          </w:p>
        </w:tc>
        <w:tc>
          <w:tcPr>
            <w:tcW w:w="3054" w:type="dxa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Окинский район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EE54DB" w:rsidRPr="00EE54DB" w:rsidTr="009B0606">
        <w:trPr>
          <w:trHeight w:val="134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16.</w:t>
            </w:r>
          </w:p>
        </w:tc>
        <w:tc>
          <w:tcPr>
            <w:tcW w:w="3054" w:type="dxa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Прибайкальский район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79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59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EE54DB" w:rsidRPr="00EE54DB" w:rsidTr="009B0606">
        <w:trPr>
          <w:trHeight w:val="134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17.</w:t>
            </w:r>
          </w:p>
        </w:tc>
        <w:tc>
          <w:tcPr>
            <w:tcW w:w="3054" w:type="dxa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Селенгинский район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158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109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13</w:t>
            </w:r>
          </w:p>
        </w:tc>
      </w:tr>
      <w:tr w:rsidR="00EE54DB" w:rsidRPr="00EE54DB" w:rsidTr="009B0606">
        <w:trPr>
          <w:trHeight w:val="134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18.</w:t>
            </w:r>
          </w:p>
        </w:tc>
        <w:tc>
          <w:tcPr>
            <w:tcW w:w="3054" w:type="dxa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E54DB">
              <w:rPr>
                <w:rFonts w:ascii="Times New Roman" w:hAnsi="Times New Roman" w:cs="Times New Roman"/>
                <w:color w:val="auto"/>
              </w:rPr>
              <w:t>г</w:t>
            </w:r>
            <w:proofErr w:type="gramStart"/>
            <w:r w:rsidRPr="00EE54DB">
              <w:rPr>
                <w:rFonts w:ascii="Times New Roman" w:hAnsi="Times New Roman" w:cs="Times New Roman"/>
                <w:color w:val="auto"/>
              </w:rPr>
              <w:t>.С</w:t>
            </w:r>
            <w:proofErr w:type="gramEnd"/>
            <w:r w:rsidRPr="00EE54DB">
              <w:rPr>
                <w:rFonts w:ascii="Times New Roman" w:hAnsi="Times New Roman" w:cs="Times New Roman"/>
                <w:color w:val="auto"/>
              </w:rPr>
              <w:t>еверо</w:t>
            </w:r>
            <w:proofErr w:type="spellEnd"/>
            <w:r w:rsidRPr="00EE54DB">
              <w:rPr>
                <w:rFonts w:ascii="Times New Roman" w:hAnsi="Times New Roman" w:cs="Times New Roman"/>
                <w:color w:val="auto"/>
              </w:rPr>
              <w:t>-Байкальск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83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48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EE54DB" w:rsidRPr="00EE54DB" w:rsidTr="009B0606">
        <w:trPr>
          <w:trHeight w:val="134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19.</w:t>
            </w:r>
          </w:p>
        </w:tc>
        <w:tc>
          <w:tcPr>
            <w:tcW w:w="3054" w:type="dxa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Северобайкальский район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66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EE54DB" w:rsidRPr="00EE54DB" w:rsidTr="009B0606">
        <w:trPr>
          <w:trHeight w:val="134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20.</w:t>
            </w:r>
          </w:p>
        </w:tc>
        <w:tc>
          <w:tcPr>
            <w:tcW w:w="3054" w:type="dxa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Тарбагатайский район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EE54DB" w:rsidRPr="00EE54DB" w:rsidTr="009B0606">
        <w:trPr>
          <w:trHeight w:val="134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21.</w:t>
            </w:r>
          </w:p>
        </w:tc>
        <w:tc>
          <w:tcPr>
            <w:tcW w:w="3054" w:type="dxa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Тункинский район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94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57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EE54DB" w:rsidRPr="00EE54DB" w:rsidTr="009B0606">
        <w:trPr>
          <w:trHeight w:val="134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23.</w:t>
            </w:r>
          </w:p>
        </w:tc>
        <w:tc>
          <w:tcPr>
            <w:tcW w:w="3054" w:type="dxa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Хоринский район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84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57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EE54DB" w:rsidRPr="00EE54DB" w:rsidTr="009B0606">
        <w:trPr>
          <w:trHeight w:val="134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24.</w:t>
            </w:r>
          </w:p>
        </w:tc>
        <w:tc>
          <w:tcPr>
            <w:tcW w:w="3054" w:type="dxa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г. Улан-Удэ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1126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454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631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38</w:t>
            </w:r>
          </w:p>
        </w:tc>
      </w:tr>
      <w:tr w:rsidR="00EE54DB" w:rsidRPr="00EE54DB" w:rsidTr="009B0606">
        <w:trPr>
          <w:trHeight w:val="645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4" w:type="dxa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color w:val="auto"/>
              </w:rPr>
              <w:t>ГОУ, подведомственные МОиН РБ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E54DB" w:rsidRPr="00EE54DB" w:rsidTr="009B0606">
        <w:trPr>
          <w:trHeight w:val="134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054" w:type="dxa"/>
          </w:tcPr>
          <w:p w:rsidR="009B0606" w:rsidRPr="00EE54DB" w:rsidRDefault="009B0606" w:rsidP="009B0606">
            <w:pPr>
              <w:tabs>
                <w:tab w:val="right" w:pos="254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Школы-интернаты</w:t>
            </w:r>
            <w:r w:rsidRPr="00EE54DB">
              <w:rPr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58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EE54DB" w:rsidRPr="00EE54DB" w:rsidTr="009B0606">
        <w:trPr>
          <w:trHeight w:val="134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3054" w:type="dxa"/>
          </w:tcPr>
          <w:p w:rsidR="009B0606" w:rsidRPr="00EE54DB" w:rsidRDefault="009B0606" w:rsidP="009B0606">
            <w:pPr>
              <w:tabs>
                <w:tab w:val="right" w:pos="254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РЦОиПСМП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EE54DB" w:rsidRPr="00EE54DB" w:rsidTr="009B0606">
        <w:trPr>
          <w:trHeight w:val="134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3054" w:type="dxa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СКОШИ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145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89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18</w:t>
            </w:r>
          </w:p>
        </w:tc>
      </w:tr>
      <w:tr w:rsidR="00EE54DB" w:rsidRPr="00EE54DB" w:rsidTr="009B0606">
        <w:trPr>
          <w:trHeight w:val="134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3054" w:type="dxa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СПО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211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85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121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EE54DB" w:rsidRPr="00EE54DB" w:rsidTr="009B0606">
        <w:trPr>
          <w:trHeight w:val="134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3054" w:type="dxa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 xml:space="preserve">Центры </w:t>
            </w:r>
            <w:proofErr w:type="gramStart"/>
            <w:r w:rsidRPr="00EE54DB">
              <w:rPr>
                <w:rFonts w:ascii="Times New Roman" w:hAnsi="Times New Roman" w:cs="Times New Roman"/>
                <w:color w:val="auto"/>
              </w:rPr>
              <w:t>ДОП</w:t>
            </w:r>
            <w:proofErr w:type="gramEnd"/>
            <w:r w:rsidRPr="00EE54DB">
              <w:rPr>
                <w:rFonts w:ascii="Times New Roman" w:hAnsi="Times New Roman" w:cs="Times New Roman"/>
                <w:color w:val="auto"/>
              </w:rPr>
              <w:t xml:space="preserve"> образования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EE54DB" w:rsidRPr="00EE54DB" w:rsidTr="009B0606">
        <w:trPr>
          <w:trHeight w:val="134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4" w:type="dxa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color w:val="auto"/>
              </w:rPr>
              <w:t>ОУ других ведомств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E54DB" w:rsidRPr="00EE54DB" w:rsidTr="009B0606">
        <w:trPr>
          <w:trHeight w:val="134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054" w:type="dxa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Мин</w:t>
            </w:r>
            <w:proofErr w:type="spellStart"/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истерства</w:t>
            </w:r>
            <w:proofErr w:type="spellEnd"/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EE54DB">
              <w:rPr>
                <w:rFonts w:ascii="Times New Roman" w:hAnsi="Times New Roman" w:cs="Times New Roman"/>
                <w:color w:val="auto"/>
              </w:rPr>
              <w:t>здрав</w:t>
            </w:r>
            <w:proofErr w:type="spellStart"/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оохранения</w:t>
            </w:r>
            <w:proofErr w:type="spellEnd"/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 xml:space="preserve"> РБ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EE54DB" w:rsidRPr="00EE54DB" w:rsidTr="009B0606">
        <w:trPr>
          <w:trHeight w:val="134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3054" w:type="dxa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Мин</w:t>
            </w:r>
            <w:proofErr w:type="spellStart"/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истерства</w:t>
            </w:r>
            <w:proofErr w:type="spellEnd"/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EE54DB">
              <w:rPr>
                <w:rFonts w:ascii="Times New Roman" w:hAnsi="Times New Roman" w:cs="Times New Roman"/>
                <w:color w:val="auto"/>
              </w:rPr>
              <w:t>соцзащиты</w:t>
            </w: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 xml:space="preserve"> РБ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EE54DB" w:rsidRPr="00EE54DB" w:rsidTr="009B0606">
        <w:trPr>
          <w:trHeight w:val="134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lastRenderedPageBreak/>
              <w:t>3.</w:t>
            </w:r>
          </w:p>
        </w:tc>
        <w:tc>
          <w:tcPr>
            <w:tcW w:w="3054" w:type="dxa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Мин</w:t>
            </w:r>
            <w:proofErr w:type="spellStart"/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истерства</w:t>
            </w:r>
            <w:proofErr w:type="spellEnd"/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EE54DB">
              <w:rPr>
                <w:rFonts w:ascii="Times New Roman" w:hAnsi="Times New Roman" w:cs="Times New Roman"/>
                <w:color w:val="auto"/>
              </w:rPr>
              <w:t>культуры</w:t>
            </w: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 xml:space="preserve"> РБ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97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EE54DB" w:rsidRPr="00EE54DB" w:rsidTr="009B0606">
        <w:trPr>
          <w:trHeight w:val="134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3054" w:type="dxa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ТЭТ (</w:t>
            </w:r>
            <w:proofErr w:type="spellStart"/>
            <w:r w:rsidRPr="00EE54DB">
              <w:rPr>
                <w:rFonts w:ascii="Times New Roman" w:hAnsi="Times New Roman" w:cs="Times New Roman"/>
                <w:color w:val="auto"/>
              </w:rPr>
              <w:t>Буркоопсоюз</w:t>
            </w:r>
            <w:proofErr w:type="spellEnd"/>
            <w:r w:rsidRPr="00EE54DB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EE54DB" w:rsidRPr="00EE54DB" w:rsidTr="009B0606">
        <w:trPr>
          <w:trHeight w:val="134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3054" w:type="dxa"/>
            <w:vAlign w:val="bottom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РЖД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EE54DB" w:rsidRPr="00EE54DB" w:rsidTr="009B0606">
        <w:trPr>
          <w:trHeight w:val="364"/>
        </w:trPr>
        <w:tc>
          <w:tcPr>
            <w:tcW w:w="598" w:type="dxa"/>
          </w:tcPr>
          <w:p w:rsidR="009B0606" w:rsidRPr="00EE54DB" w:rsidRDefault="009B0606" w:rsidP="009B0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4" w:type="dxa"/>
          </w:tcPr>
          <w:p w:rsidR="009B0606" w:rsidRPr="00EE54DB" w:rsidRDefault="009B0606" w:rsidP="009B060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992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color w:val="auto"/>
              </w:rPr>
              <w:t>3660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color w:val="auto"/>
              </w:rPr>
              <w:t>1162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1560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color w:val="auto"/>
              </w:rPr>
              <w:t>2331</w:t>
            </w:r>
          </w:p>
        </w:tc>
        <w:tc>
          <w:tcPr>
            <w:tcW w:w="1275" w:type="dxa"/>
          </w:tcPr>
          <w:p w:rsidR="009B0606" w:rsidRPr="00EE54DB" w:rsidRDefault="009B0606" w:rsidP="009B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color w:val="auto"/>
              </w:rPr>
              <w:t>163</w:t>
            </w:r>
          </w:p>
        </w:tc>
      </w:tr>
    </w:tbl>
    <w:p w:rsidR="0037035E" w:rsidRPr="00EE54DB" w:rsidRDefault="0037035E" w:rsidP="00E56A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0606" w:rsidRPr="00EE54DB" w:rsidRDefault="009B0606" w:rsidP="00E56A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0606" w:rsidRPr="00EE54DB" w:rsidRDefault="009B0606" w:rsidP="009B0606">
      <w:pPr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Таблица 4</w:t>
      </w:r>
    </w:p>
    <w:p w:rsidR="00EB64FD" w:rsidRPr="00EE54DB" w:rsidRDefault="00FD4E92" w:rsidP="00EB64F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Результаты аттестации педагогических работников по </w:t>
      </w:r>
      <w:proofErr w:type="gramStart"/>
      <w:r w:rsidRPr="00EE54D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муниципальным</w:t>
      </w:r>
      <w:proofErr w:type="gramEnd"/>
      <w:r w:rsidRPr="00EE54D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FD4E92" w:rsidRPr="00EE54DB" w:rsidRDefault="00FD4E92" w:rsidP="00EB64F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образованиям за 2016 г.</w:t>
      </w:r>
    </w:p>
    <w:p w:rsidR="00FD4E92" w:rsidRPr="00EE54DB" w:rsidRDefault="00FD4E92" w:rsidP="009B0606">
      <w:pPr>
        <w:jc w:val="right"/>
        <w:rPr>
          <w:rFonts w:ascii="Times New Roman" w:hAnsi="Times New Roman" w:cs="Times New Roman"/>
          <w:color w:val="auto"/>
          <w:lang w:val="ru-RU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992"/>
        <w:gridCol w:w="1560"/>
        <w:gridCol w:w="1275"/>
        <w:gridCol w:w="1560"/>
        <w:gridCol w:w="1275"/>
      </w:tblGrid>
      <w:tr w:rsidR="00EE54DB" w:rsidRPr="00EE54DB" w:rsidTr="00FD4E92">
        <w:trPr>
          <w:trHeight w:val="58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4E92" w:rsidRPr="00EE54DB" w:rsidRDefault="009B0606" w:rsidP="00FD4E9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Муниципальные </w:t>
            </w:r>
          </w:p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образования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b/>
                <w:color w:val="auto"/>
                <w:lang w:val="ru-RU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b/>
                <w:color w:val="auto"/>
                <w:lang w:val="ru-RU"/>
              </w:rPr>
              <w:t>ВКК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b/>
                <w:color w:val="auto"/>
                <w:lang w:val="ru-RU"/>
              </w:rPr>
              <w:t>ПКК</w:t>
            </w:r>
          </w:p>
        </w:tc>
      </w:tr>
      <w:tr w:rsidR="00EE54DB" w:rsidRPr="00EE54DB" w:rsidTr="00FD4E92">
        <w:trPr>
          <w:trHeight w:val="6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proofErr w:type="gramStart"/>
            <w:r w:rsidRPr="00EE54DB">
              <w:rPr>
                <w:rFonts w:ascii="Times New Roman" w:hAnsi="Times New Roman" w:cs="Times New Roman"/>
                <w:b/>
                <w:color w:val="auto"/>
                <w:lang w:val="ru-RU"/>
              </w:rPr>
              <w:t>Установлена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b/>
                <w:color w:val="auto"/>
                <w:lang w:val="ru-RU"/>
              </w:rPr>
              <w:t>Отказано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proofErr w:type="gramStart"/>
            <w:r w:rsidRPr="00EE54DB">
              <w:rPr>
                <w:rFonts w:ascii="Times New Roman" w:hAnsi="Times New Roman" w:cs="Times New Roman"/>
                <w:b/>
                <w:color w:val="auto"/>
                <w:lang w:val="ru-RU"/>
              </w:rPr>
              <w:t>Установлена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b/>
                <w:color w:val="auto"/>
                <w:lang w:val="ru-RU"/>
              </w:rPr>
              <w:t>Отказано</w:t>
            </w:r>
          </w:p>
        </w:tc>
      </w:tr>
      <w:tr w:rsidR="00EE54DB" w:rsidRPr="00EE54DB" w:rsidTr="00FD4E9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Баргузинский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</w:t>
            </w:r>
          </w:p>
        </w:tc>
      </w:tr>
      <w:tr w:rsidR="00EE54DB" w:rsidRPr="00EE54DB" w:rsidTr="00FD4E9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Баунтовский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</w:t>
            </w:r>
          </w:p>
        </w:tc>
      </w:tr>
      <w:tr w:rsidR="00EE54DB" w:rsidRPr="00EE54DB" w:rsidTr="00FD4E9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Бичурский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2</w:t>
            </w:r>
          </w:p>
        </w:tc>
      </w:tr>
      <w:tr w:rsidR="00EE54DB" w:rsidRPr="00EE54DB" w:rsidTr="00FD4E9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Джидинский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4</w:t>
            </w:r>
          </w:p>
        </w:tc>
      </w:tr>
      <w:tr w:rsidR="00EE54DB" w:rsidRPr="00EE54DB" w:rsidTr="00FD4E9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Еравнинский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2</w:t>
            </w:r>
          </w:p>
        </w:tc>
      </w:tr>
      <w:tr w:rsidR="00EE54DB" w:rsidRPr="00EE54DB" w:rsidTr="00FD4E9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Заиграевский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10</w:t>
            </w:r>
          </w:p>
        </w:tc>
      </w:tr>
      <w:tr w:rsidR="00EE54DB" w:rsidRPr="00EE54DB" w:rsidTr="00FD4E9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Закаменский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4</w:t>
            </w:r>
          </w:p>
        </w:tc>
      </w:tr>
      <w:tr w:rsidR="00EE54DB" w:rsidRPr="00EE54DB" w:rsidTr="00FD4E9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Иволгинский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</w:t>
            </w:r>
          </w:p>
        </w:tc>
      </w:tr>
      <w:tr w:rsidR="00EE54DB" w:rsidRPr="00EE54DB" w:rsidTr="00FD4E9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Кабанский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</w:p>
        </w:tc>
      </w:tr>
      <w:tr w:rsidR="00EE54DB" w:rsidRPr="00EE54DB" w:rsidTr="00FD4E9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Кижингинский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</w:p>
        </w:tc>
      </w:tr>
      <w:tr w:rsidR="00EE54DB" w:rsidRPr="00EE54DB" w:rsidTr="00FD4E9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Курумканский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</w:p>
        </w:tc>
      </w:tr>
      <w:tr w:rsidR="00EE54DB" w:rsidRPr="00EE54DB" w:rsidTr="00FD4E9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Кяхтинский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6</w:t>
            </w:r>
          </w:p>
        </w:tc>
      </w:tr>
      <w:tr w:rsidR="00EE54DB" w:rsidRPr="00EE54DB" w:rsidTr="00FD4E9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Муйский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</w:t>
            </w:r>
          </w:p>
        </w:tc>
      </w:tr>
      <w:tr w:rsidR="00EE54DB" w:rsidRPr="00EE54DB" w:rsidTr="00FD4E92">
        <w:trPr>
          <w:trHeight w:val="3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Мухоршибирский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2</w:t>
            </w:r>
          </w:p>
        </w:tc>
      </w:tr>
      <w:tr w:rsidR="00EE54DB" w:rsidRPr="00EE54DB" w:rsidTr="00FD4E9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Окинский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EE54DB" w:rsidRPr="00EE54DB" w:rsidTr="00FD4E9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Прибайкальский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</w:p>
        </w:tc>
      </w:tr>
      <w:tr w:rsidR="00EE54DB" w:rsidRPr="00EE54DB" w:rsidTr="00FD4E9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Селенгинский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</w:p>
        </w:tc>
      </w:tr>
      <w:tr w:rsidR="00EE54DB" w:rsidRPr="00EE54DB" w:rsidTr="00FD4E9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г</w:t>
            </w:r>
            <w:proofErr w:type="gramStart"/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.С</w:t>
            </w:r>
            <w:proofErr w:type="gramEnd"/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еверо</w:t>
            </w:r>
            <w:proofErr w:type="spellEnd"/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-Байкальск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4</w:t>
            </w:r>
          </w:p>
        </w:tc>
      </w:tr>
      <w:tr w:rsidR="00EE54DB" w:rsidRPr="00EE54DB" w:rsidTr="00FD4E92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Северобайкальский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2</w:t>
            </w:r>
          </w:p>
        </w:tc>
      </w:tr>
      <w:tr w:rsidR="00EE54DB" w:rsidRPr="00EE54DB" w:rsidTr="00FD4E9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Тарбагатайский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4</w:t>
            </w:r>
          </w:p>
        </w:tc>
      </w:tr>
      <w:tr w:rsidR="00EE54DB" w:rsidRPr="00EE54DB" w:rsidTr="00FD4E9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Тункинский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2</w:t>
            </w:r>
          </w:p>
        </w:tc>
      </w:tr>
      <w:tr w:rsidR="00EE54DB" w:rsidRPr="00EE54DB" w:rsidTr="00FD4E9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Хоринский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EE54DB" w:rsidRPr="00EE54DB" w:rsidTr="00FD4E9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г. Улан-Удэ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22</w:t>
            </w:r>
          </w:p>
        </w:tc>
      </w:tr>
      <w:tr w:rsidR="00EE54DB" w:rsidRPr="00EE54DB" w:rsidTr="00FD4E92">
        <w:trPr>
          <w:trHeight w:val="9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ГОУ, подведомственные МОиН 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EE54DB" w:rsidRPr="00EE54DB" w:rsidTr="00FD4E9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Школы-интернаты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EE54DB" w:rsidRPr="00EE54DB" w:rsidTr="00FD4E9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РЦОиПСМП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EE54DB" w:rsidRPr="00EE54DB" w:rsidTr="00FD4E9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СКОШИ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</w:p>
        </w:tc>
      </w:tr>
      <w:tr w:rsidR="00EE54DB" w:rsidRPr="00EE54DB" w:rsidTr="00FD4E9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СПО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</w:tr>
      <w:tr w:rsidR="00EE54DB" w:rsidRPr="00EE54DB" w:rsidTr="00FD4E92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 xml:space="preserve">Центры </w:t>
            </w:r>
            <w:proofErr w:type="gramStart"/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ДОП</w:t>
            </w:r>
            <w:proofErr w:type="gramEnd"/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EE54DB" w:rsidRPr="00EE54DB" w:rsidTr="00FD4E9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ОУ других ведомств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EE54DB" w:rsidRPr="00EE54DB" w:rsidTr="00FD4E9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Мин</w:t>
            </w:r>
            <w:proofErr w:type="spellStart"/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истерства</w:t>
            </w:r>
            <w:proofErr w:type="spellEnd"/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EE54DB">
              <w:rPr>
                <w:rFonts w:ascii="Times New Roman" w:hAnsi="Times New Roman" w:cs="Times New Roman"/>
                <w:color w:val="auto"/>
              </w:rPr>
              <w:t>здрав</w:t>
            </w:r>
            <w:proofErr w:type="spellStart"/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оохранения</w:t>
            </w:r>
            <w:proofErr w:type="spellEnd"/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 xml:space="preserve"> 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EE54DB" w:rsidRPr="00EE54DB" w:rsidTr="00FD4E9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Мин</w:t>
            </w:r>
            <w:proofErr w:type="spellStart"/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истерства</w:t>
            </w:r>
            <w:proofErr w:type="spellEnd"/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EE54DB">
              <w:rPr>
                <w:rFonts w:ascii="Times New Roman" w:hAnsi="Times New Roman" w:cs="Times New Roman"/>
                <w:color w:val="auto"/>
              </w:rPr>
              <w:t>соцзащиты</w:t>
            </w: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 xml:space="preserve"> 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</w:t>
            </w:r>
          </w:p>
        </w:tc>
      </w:tr>
      <w:tr w:rsidR="00EE54DB" w:rsidRPr="00EE54DB" w:rsidTr="00FD4E9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Мин</w:t>
            </w:r>
            <w:proofErr w:type="spellStart"/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истерства</w:t>
            </w:r>
            <w:proofErr w:type="spellEnd"/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EE54DB">
              <w:rPr>
                <w:rFonts w:ascii="Times New Roman" w:hAnsi="Times New Roman" w:cs="Times New Roman"/>
                <w:color w:val="auto"/>
              </w:rPr>
              <w:t>культуры</w:t>
            </w: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 xml:space="preserve"> 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EE54DB" w:rsidRPr="00EE54DB" w:rsidTr="00FD4E9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ТЭТ (</w:t>
            </w:r>
            <w:proofErr w:type="spellStart"/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Буркоопсоюз</w:t>
            </w:r>
            <w:proofErr w:type="spellEnd"/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EE54DB" w:rsidRPr="00EE54DB" w:rsidTr="00FD4E92">
        <w:trPr>
          <w:trHeight w:val="49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РЖД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EE54DB" w:rsidRPr="00EE54DB" w:rsidTr="00FD4E9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2162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06" w:rsidRPr="00EE54DB" w:rsidRDefault="009B0606" w:rsidP="00FD4E9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EE54DB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98</w:t>
            </w:r>
          </w:p>
        </w:tc>
      </w:tr>
    </w:tbl>
    <w:p w:rsidR="009B0606" w:rsidRPr="00EE54DB" w:rsidRDefault="009B0606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83B82" w:rsidRPr="00EE54DB" w:rsidRDefault="00FD4E92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Данные таблиц свидетельствуют, что п</w:t>
      </w:r>
      <w:r w:rsidR="0058227D" w:rsidRPr="00EE54DB">
        <w:rPr>
          <w:rFonts w:ascii="Times New Roman" w:hAnsi="Times New Roman" w:cs="Times New Roman"/>
          <w:color w:val="auto"/>
          <w:sz w:val="28"/>
          <w:szCs w:val="28"/>
        </w:rPr>
        <w:t>о муниципальным образованиям</w:t>
      </w:r>
      <w:r w:rsidR="00A15601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A491F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наибольшая доля аттестуемых от общего 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количества </w:t>
      </w:r>
      <w:r w:rsidR="009A491F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приходится </w:t>
      </w:r>
      <w:r w:rsidR="0058227D" w:rsidRPr="00EE54DB">
        <w:rPr>
          <w:rFonts w:ascii="Times New Roman" w:hAnsi="Times New Roman" w:cs="Times New Roman"/>
          <w:color w:val="auto"/>
          <w:sz w:val="28"/>
          <w:szCs w:val="28"/>
        </w:rPr>
        <w:t>на педагогических работников г. Улан-Удэ</w:t>
      </w:r>
      <w:r w:rsidR="003776B6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: в 2015 г.</w:t>
      </w:r>
      <w:r w:rsidR="00C343B0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</w:t>
      </w:r>
      <w:r w:rsidR="003776B6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343B0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30%, в 2016 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г.</w:t>
      </w:r>
      <w:r w:rsidR="00C343B0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</w:t>
      </w:r>
      <w:r w:rsidR="0088267D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C3177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35%</w:t>
      </w:r>
      <w:r w:rsidR="009908FE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="004E6DF3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Также и</w:t>
      </w:r>
      <w:r w:rsidR="009908FE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з таблиц</w:t>
      </w:r>
      <w:r w:rsidR="004E6DF3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видно, что </w:t>
      </w:r>
      <w:r w:rsidR="009908FE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педагогические работники всех муниципальных образований</w:t>
      </w:r>
      <w:r w:rsidR="00F62526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республики</w:t>
      </w:r>
      <w:r w:rsidR="009908FE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EB64FD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основном </w:t>
      </w:r>
      <w:r w:rsidR="009908FE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подают</w:t>
      </w:r>
      <w:r w:rsidR="00D62746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заявления</w:t>
      </w:r>
      <w:r w:rsidR="009908FE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прохождение аттестации на 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первую и высшую </w:t>
      </w:r>
      <w:r w:rsidR="009908FE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квалификационные категории. </w:t>
      </w:r>
      <w:proofErr w:type="gramEnd"/>
    </w:p>
    <w:p w:rsidR="004E6DF3" w:rsidRPr="00EE54DB" w:rsidRDefault="004E6DF3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Необходимо отметить, что в</w:t>
      </w:r>
      <w:r w:rsidR="005701B3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2015 году </w:t>
      </w:r>
      <w:r w:rsidR="00151DEE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доля педагогов</w:t>
      </w:r>
      <w:r w:rsidR="0088267D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151DEE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 прошедших аттестацию на ВКК составляла 0,3%, 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т.е. </w:t>
      </w:r>
      <w:r w:rsidR="00383B82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4 педагога из 2-х</w:t>
      </w:r>
      <w:r w:rsidR="00151DEE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муниципальных образований. В 2016 году 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наблюдается увеличение количества не прошедших аттестацию и составляет 1,3% или 9 педагогов из 6-ти районов республики и г. Улан-Удэ</w:t>
      </w:r>
    </w:p>
    <w:p w:rsidR="005701B3" w:rsidRPr="00EE54DB" w:rsidRDefault="00383B82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Таким образом, </w:t>
      </w:r>
      <w:r w:rsidR="0010378A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целом по муниципалитетам и ведомствам 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 аттестации на ВКК </w:t>
      </w:r>
      <w:r w:rsidR="008E1ED8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на 2016 год</w:t>
      </w:r>
      <w:r w:rsidR="004E6DF3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к сожалению, 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наблюдается отрицательная динамика показателей</w:t>
      </w:r>
      <w:r w:rsidR="004E6DF3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: у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величение доли районов по неаттестованным педагогам на 17%, увеличение доли неаттестованных педагогов на 1%. </w:t>
      </w:r>
    </w:p>
    <w:p w:rsidR="008E1ED8" w:rsidRPr="00EE54DB" w:rsidRDefault="009908FE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В диаграмме 3 отражены показатели по прохожд</w:t>
      </w:r>
      <w:r w:rsidR="00433F37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ению аттестации на ВКК за 2015-2016 гг</w:t>
      </w:r>
      <w:r w:rsidR="00B20AC8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8E1ED8" w:rsidRPr="00EE54DB" w:rsidRDefault="009C7CE5" w:rsidP="004E6DF3">
      <w:pPr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Диаграмма 3</w:t>
      </w:r>
    </w:p>
    <w:p w:rsidR="004E6DF3" w:rsidRPr="00EE54DB" w:rsidRDefault="004E6DF3" w:rsidP="004E6DF3">
      <w:pPr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75D6C" w:rsidRPr="00EE54DB" w:rsidRDefault="00965D4F" w:rsidP="004E6DF3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noProof/>
          <w:color w:val="auto"/>
          <w:lang w:val="ru-RU"/>
        </w:rPr>
        <w:lastRenderedPageBreak/>
        <w:drawing>
          <wp:inline distT="0" distB="0" distL="0" distR="0" wp14:anchorId="6B56AE5F" wp14:editId="776C6B85">
            <wp:extent cx="6461760" cy="6596380"/>
            <wp:effectExtent l="0" t="0" r="0" b="0"/>
            <wp:docPr id="3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72E16" w:rsidRPr="00EE54DB" w:rsidRDefault="00D72E16" w:rsidP="004E6DF3">
      <w:pPr>
        <w:ind w:right="1415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60601" w:rsidRPr="00EE54DB" w:rsidRDefault="00A15601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60601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Результаты</w:t>
      </w:r>
      <w:r w:rsidR="00B20AC8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диаграммы </w:t>
      </w:r>
      <w:r w:rsidR="00D60601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показывают, что в 2015 г. наблюда</w:t>
      </w:r>
      <w:r w:rsidR="008D3ED5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="00D60601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тся </w:t>
      </w:r>
      <w:r w:rsidR="00EB64FD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достаточно </w:t>
      </w:r>
      <w:r w:rsidR="00B20AC8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3776B6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ысоки</w:t>
      </w:r>
      <w:r w:rsidR="00EB64FD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="003776B6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EB64FD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результаты</w:t>
      </w:r>
      <w:r w:rsidR="003776B6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прохождению аттестации на ВКК </w:t>
      </w:r>
      <w:r w:rsidR="00D60601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в таких районах республики как:</w:t>
      </w:r>
    </w:p>
    <w:p w:rsidR="00D60601" w:rsidRPr="00EE54DB" w:rsidRDefault="003776B6" w:rsidP="00BB06CF">
      <w:pPr>
        <w:pStyle w:val="a9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 xml:space="preserve">г. Северобайкальск </w:t>
      </w:r>
      <w:r w:rsidR="00D60601" w:rsidRPr="00EE54DB">
        <w:rPr>
          <w:rFonts w:ascii="Times New Roman" w:hAnsi="Times New Roman"/>
          <w:sz w:val="28"/>
          <w:szCs w:val="28"/>
        </w:rPr>
        <w:t>-</w:t>
      </w:r>
      <w:r w:rsidRPr="00EE54DB">
        <w:rPr>
          <w:rFonts w:ascii="Times New Roman" w:hAnsi="Times New Roman"/>
          <w:sz w:val="28"/>
          <w:szCs w:val="28"/>
        </w:rPr>
        <w:t xml:space="preserve"> 42%</w:t>
      </w:r>
      <w:r w:rsidR="00D60601" w:rsidRPr="00EE54DB">
        <w:rPr>
          <w:rFonts w:ascii="Times New Roman" w:hAnsi="Times New Roman"/>
          <w:sz w:val="28"/>
          <w:szCs w:val="28"/>
        </w:rPr>
        <w:t>;</w:t>
      </w:r>
    </w:p>
    <w:p w:rsidR="00D60601" w:rsidRPr="00EE54DB" w:rsidRDefault="003776B6" w:rsidP="00BB06CF">
      <w:pPr>
        <w:pStyle w:val="a9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 xml:space="preserve">г. Улан-Удэ </w:t>
      </w:r>
      <w:r w:rsidR="00D60601" w:rsidRPr="00EE54DB">
        <w:rPr>
          <w:rFonts w:ascii="Times New Roman" w:hAnsi="Times New Roman"/>
          <w:sz w:val="28"/>
          <w:szCs w:val="28"/>
        </w:rPr>
        <w:t>-</w:t>
      </w:r>
      <w:r w:rsidRPr="00EE54DB">
        <w:rPr>
          <w:rFonts w:ascii="Times New Roman" w:hAnsi="Times New Roman"/>
          <w:sz w:val="28"/>
          <w:szCs w:val="28"/>
        </w:rPr>
        <w:t xml:space="preserve"> 40%, </w:t>
      </w:r>
    </w:p>
    <w:p w:rsidR="00D60601" w:rsidRPr="00EE54DB" w:rsidRDefault="003776B6" w:rsidP="00BB06CF">
      <w:pPr>
        <w:pStyle w:val="a9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>Кижингинск</w:t>
      </w:r>
      <w:r w:rsidR="00BB06CF" w:rsidRPr="00EE54DB">
        <w:rPr>
          <w:rFonts w:ascii="Times New Roman" w:hAnsi="Times New Roman"/>
          <w:sz w:val="28"/>
          <w:szCs w:val="28"/>
        </w:rPr>
        <w:t>ий</w:t>
      </w:r>
      <w:r w:rsidRPr="00EE54DB">
        <w:rPr>
          <w:rFonts w:ascii="Times New Roman" w:hAnsi="Times New Roman"/>
          <w:sz w:val="28"/>
          <w:szCs w:val="28"/>
        </w:rPr>
        <w:t xml:space="preserve"> район </w:t>
      </w:r>
      <w:r w:rsidR="00D60601" w:rsidRPr="00EE54DB">
        <w:rPr>
          <w:rFonts w:ascii="Times New Roman" w:hAnsi="Times New Roman"/>
          <w:sz w:val="28"/>
          <w:szCs w:val="28"/>
        </w:rPr>
        <w:t>-</w:t>
      </w:r>
      <w:r w:rsidRPr="00EE54DB">
        <w:rPr>
          <w:rFonts w:ascii="Times New Roman" w:hAnsi="Times New Roman"/>
          <w:sz w:val="28"/>
          <w:szCs w:val="28"/>
        </w:rPr>
        <w:t xml:space="preserve"> 40%</w:t>
      </w:r>
      <w:r w:rsidR="00D60601" w:rsidRPr="00EE54DB">
        <w:rPr>
          <w:rFonts w:ascii="Times New Roman" w:hAnsi="Times New Roman"/>
          <w:sz w:val="28"/>
          <w:szCs w:val="28"/>
        </w:rPr>
        <w:t>;</w:t>
      </w:r>
    </w:p>
    <w:p w:rsidR="00D60601" w:rsidRPr="00EE54DB" w:rsidRDefault="003776B6" w:rsidP="00BB06CF">
      <w:pPr>
        <w:pStyle w:val="a9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>Муйск</w:t>
      </w:r>
      <w:r w:rsidR="00D60601" w:rsidRPr="00EE54DB">
        <w:rPr>
          <w:rFonts w:ascii="Times New Roman" w:hAnsi="Times New Roman"/>
          <w:sz w:val="28"/>
          <w:szCs w:val="28"/>
        </w:rPr>
        <w:t>ий</w:t>
      </w:r>
      <w:r w:rsidRPr="00EE54DB">
        <w:rPr>
          <w:rFonts w:ascii="Times New Roman" w:hAnsi="Times New Roman"/>
          <w:sz w:val="28"/>
          <w:szCs w:val="28"/>
        </w:rPr>
        <w:t xml:space="preserve"> район</w:t>
      </w:r>
      <w:r w:rsidR="00D60601" w:rsidRPr="00EE54DB">
        <w:rPr>
          <w:rFonts w:ascii="Times New Roman" w:hAnsi="Times New Roman"/>
          <w:sz w:val="28"/>
          <w:szCs w:val="28"/>
        </w:rPr>
        <w:t xml:space="preserve"> - </w:t>
      </w:r>
      <w:r w:rsidRPr="00EE54DB">
        <w:rPr>
          <w:rFonts w:ascii="Times New Roman" w:hAnsi="Times New Roman"/>
          <w:sz w:val="28"/>
          <w:szCs w:val="28"/>
        </w:rPr>
        <w:t>40%</w:t>
      </w:r>
      <w:r w:rsidR="00BB06CF" w:rsidRPr="00EE54DB">
        <w:rPr>
          <w:rStyle w:val="af9"/>
          <w:rFonts w:ascii="Times New Roman" w:hAnsi="Times New Roman"/>
          <w:sz w:val="28"/>
          <w:szCs w:val="28"/>
        </w:rPr>
        <w:footnoteReference w:id="1"/>
      </w:r>
      <w:r w:rsidR="006A6836" w:rsidRPr="00EE54DB">
        <w:rPr>
          <w:rFonts w:ascii="Times New Roman" w:hAnsi="Times New Roman"/>
          <w:sz w:val="28"/>
          <w:szCs w:val="28"/>
        </w:rPr>
        <w:t>.</w:t>
      </w:r>
      <w:r w:rsidRPr="00EE54DB">
        <w:rPr>
          <w:rFonts w:ascii="Times New Roman" w:hAnsi="Times New Roman"/>
          <w:sz w:val="28"/>
          <w:szCs w:val="28"/>
        </w:rPr>
        <w:t xml:space="preserve"> </w:t>
      </w:r>
    </w:p>
    <w:p w:rsidR="008D3ED5" w:rsidRPr="00EE54DB" w:rsidRDefault="008D3ED5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Анализ данных за 2016 г. показывает, что с</w:t>
      </w:r>
      <w:r w:rsidR="00B20AC8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табильно высокие показатели и положительную динамику</w:t>
      </w:r>
      <w:r w:rsidR="004E448F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прохождению аттестации на ВКК показывают </w:t>
      </w:r>
      <w:r w:rsidR="004E448F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педагогические работники</w:t>
      </w:r>
      <w:r w:rsidR="009A491F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A15601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Муй</w:t>
      </w:r>
      <w:r w:rsidR="009A491F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ск</w:t>
      </w:r>
      <w:r w:rsidR="00A15601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="004E448F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го</w:t>
      </w:r>
      <w:r w:rsidR="00A15601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район</w:t>
      </w:r>
      <w:r w:rsidR="004E448F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="00B20AC8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. Д</w:t>
      </w:r>
      <w:r w:rsidR="00E124D1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оля </w:t>
      </w:r>
      <w:proofErr w:type="gramStart"/>
      <w:r w:rsidR="00E124D1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аттестуемых</w:t>
      </w:r>
      <w:proofErr w:type="gramEnd"/>
      <w:r w:rsidR="00E124D1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ВКК </w:t>
      </w:r>
      <w:r w:rsidR="00B20AC8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этом</w:t>
      </w:r>
      <w:r w:rsidR="00B20AC8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районе 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текущем году </w:t>
      </w:r>
      <w:r w:rsidR="00B20AC8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составила - </w:t>
      </w:r>
      <w:r w:rsidR="00E124D1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57%</w:t>
      </w:r>
      <w:r w:rsidR="00B20AC8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(прирост на 17%). 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Также </w:t>
      </w:r>
      <w:r w:rsidR="000B4770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повышение </w:t>
      </w:r>
      <w:r w:rsidR="006A2783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доли аттестуемых на ВКК наблюдается в</w:t>
      </w:r>
      <w:r w:rsidR="000B4770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12 муниципаль</w:t>
      </w:r>
      <w:r w:rsidR="006A2783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ных образованиях</w:t>
      </w:r>
      <w:r w:rsidR="000B4770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(50%), </w:t>
      </w:r>
      <w:r w:rsidR="006A2783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показатели двух районов остались на </w:t>
      </w:r>
      <w:r w:rsidR="000B4770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уровне</w:t>
      </w:r>
      <w:r w:rsidR="006A2783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2015 года</w:t>
      </w:r>
      <w:r w:rsidR="000B4770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 </w:t>
      </w:r>
      <w:r w:rsidR="006A2783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19 районов и г. Улан-Удэ демонстрируют понижение доли аттестуемых на ВКК. Наиболее значительное повышение доли </w:t>
      </w:r>
      <w:proofErr w:type="gramStart"/>
      <w:r w:rsidR="006A2783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="006A2783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т</w:t>
      </w:r>
      <w:r w:rsidR="006A2783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тестуемых</w:t>
      </w:r>
      <w:proofErr w:type="gramEnd"/>
      <w:r w:rsidR="006A2783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ВКК в 2016 году 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продемонстрировали следующие районы</w:t>
      </w:r>
      <w:r w:rsidR="006A2783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: в Барг</w:t>
      </w:r>
      <w:r w:rsidR="006A2783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="006A2783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зинском - на 15%, Селенгинском - на 12%</w:t>
      </w:r>
      <w:r w:rsidR="005701B3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EC1419" w:rsidRPr="00EE54DB" w:rsidRDefault="0010378A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 государственным учреждениям, </w:t>
      </w:r>
      <w:proofErr w:type="gramStart"/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подведомственных</w:t>
      </w:r>
      <w:proofErr w:type="gramEnd"/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МОиН РБ, увеличение доли аттестуемых на ВКК показывают учреждения СПО </w:t>
      </w:r>
      <w:r w:rsidR="008D3ED5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10%, СКОШИ - на 18%, республиканские центры дополнительного образования </w:t>
      </w:r>
      <w:r w:rsidR="008D3ED5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20%.  </w:t>
      </w:r>
      <w:r w:rsidR="005701B3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Наибольшее понижение доли аттестуемых в 2016 г. выявлено в г. Улан-Удэ (спад на 12%). </w:t>
      </w:r>
      <w:r w:rsidR="000B4770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8D3ED5" w:rsidRPr="00EE54DB" w:rsidRDefault="001F0917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Информация по прохождению аттестации на</w:t>
      </w:r>
      <w:r w:rsidR="0010378A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ПКК </w:t>
      </w:r>
      <w:r w:rsidR="007B56A7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(установленные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ПКК) </w:t>
      </w:r>
      <w:r w:rsidR="0010378A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в разрезе муни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ципалитетов и ведомств показана в</w:t>
      </w:r>
      <w:r w:rsidR="0010378A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диаграмме 4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8D3ED5" w:rsidRPr="00EE54DB" w:rsidRDefault="008D3ED5" w:rsidP="008D3ED5">
      <w:pPr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Диаграмма 4 </w:t>
      </w:r>
    </w:p>
    <w:p w:rsidR="008D3ED5" w:rsidRPr="00EE54DB" w:rsidRDefault="008D3ED5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D3ED5" w:rsidRPr="00EE54DB" w:rsidRDefault="00965D4F" w:rsidP="008D3ED5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drawing>
          <wp:inline distT="0" distB="0" distL="0" distR="0" wp14:anchorId="1565B4A5" wp14:editId="79CFE3FF">
            <wp:extent cx="6391275" cy="4939665"/>
            <wp:effectExtent l="0" t="0" r="0" b="0"/>
            <wp:docPr id="4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D3ED5" w:rsidRPr="00EE54DB" w:rsidRDefault="008D3ED5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C1AB8" w:rsidRPr="00EE54DB" w:rsidRDefault="00176DFF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Как видно из диаграммы, в 2016 году показатели по прохождению аттестации на ПКК </w:t>
      </w:r>
      <w:r w:rsidR="008C1AB8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улучшили </w:t>
      </w:r>
      <w:r w:rsidR="007B56A7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11 муниципалитетов</w:t>
      </w:r>
      <w:r w:rsidR="008C1AB8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а также образовательные организации </w:t>
      </w:r>
      <w:r w:rsidR="007B56A7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ве</w:t>
      </w:r>
      <w:r w:rsidR="007B56A7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домственные МОиН РБ.</w:t>
      </w:r>
      <w:r w:rsidR="00EE1706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Относительно</w:t>
      </w:r>
      <w:r w:rsidR="007B56A7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высокий процент </w:t>
      </w:r>
      <w:r w:rsidR="00EE1706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по увеличению прохождения аттестации на ПКК демонстриру</w:t>
      </w:r>
      <w:r w:rsidR="008C1AB8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ют</w:t>
      </w:r>
      <w:r w:rsidR="00EE1706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ся</w:t>
      </w:r>
      <w:r w:rsidR="008C1AB8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="00EE1706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proofErr w:type="gramEnd"/>
      <w:r w:rsidR="008C1AB8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8C1AB8" w:rsidRPr="00EE54DB" w:rsidRDefault="00176DFF" w:rsidP="008C1AB8">
      <w:pPr>
        <w:pStyle w:val="a9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>Мухоршибир</w:t>
      </w:r>
      <w:r w:rsidR="00EE1706" w:rsidRPr="00EE54DB">
        <w:rPr>
          <w:rFonts w:ascii="Times New Roman" w:hAnsi="Times New Roman"/>
          <w:sz w:val="28"/>
          <w:szCs w:val="28"/>
        </w:rPr>
        <w:t>ском</w:t>
      </w:r>
      <w:r w:rsidRPr="00EE54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54DB">
        <w:rPr>
          <w:rFonts w:ascii="Times New Roman" w:hAnsi="Times New Roman"/>
          <w:sz w:val="28"/>
          <w:szCs w:val="28"/>
        </w:rPr>
        <w:t>район</w:t>
      </w:r>
      <w:r w:rsidR="00EE1706" w:rsidRPr="00EE54DB">
        <w:rPr>
          <w:rFonts w:ascii="Times New Roman" w:hAnsi="Times New Roman"/>
          <w:sz w:val="28"/>
          <w:szCs w:val="28"/>
        </w:rPr>
        <w:t>е</w:t>
      </w:r>
      <w:proofErr w:type="gramEnd"/>
      <w:r w:rsidRPr="00EE54DB">
        <w:rPr>
          <w:rFonts w:ascii="Times New Roman" w:hAnsi="Times New Roman"/>
          <w:sz w:val="28"/>
          <w:szCs w:val="28"/>
        </w:rPr>
        <w:t xml:space="preserve"> - на 9%</w:t>
      </w:r>
      <w:r w:rsidR="008C1AB8" w:rsidRPr="00EE54DB">
        <w:rPr>
          <w:rFonts w:ascii="Times New Roman" w:hAnsi="Times New Roman"/>
          <w:sz w:val="28"/>
          <w:szCs w:val="28"/>
        </w:rPr>
        <w:t>;</w:t>
      </w:r>
    </w:p>
    <w:p w:rsidR="008C1AB8" w:rsidRPr="00EE54DB" w:rsidRDefault="00176DFF" w:rsidP="008C1AB8">
      <w:pPr>
        <w:pStyle w:val="a9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lastRenderedPageBreak/>
        <w:t>СКОШИ - на 8%</w:t>
      </w:r>
      <w:r w:rsidR="008C1AB8" w:rsidRPr="00EE54DB">
        <w:rPr>
          <w:rFonts w:ascii="Times New Roman" w:hAnsi="Times New Roman"/>
          <w:sz w:val="28"/>
          <w:szCs w:val="28"/>
        </w:rPr>
        <w:t>;</w:t>
      </w:r>
      <w:r w:rsidRPr="00EE54DB">
        <w:rPr>
          <w:rFonts w:ascii="Times New Roman" w:hAnsi="Times New Roman"/>
          <w:sz w:val="28"/>
          <w:szCs w:val="28"/>
        </w:rPr>
        <w:t xml:space="preserve"> </w:t>
      </w:r>
    </w:p>
    <w:p w:rsidR="008C1AB8" w:rsidRPr="00EE54DB" w:rsidRDefault="00176DFF" w:rsidP="008C1AB8">
      <w:pPr>
        <w:pStyle w:val="a9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 xml:space="preserve">РЦОиПСМП - на 7%; </w:t>
      </w:r>
    </w:p>
    <w:p w:rsidR="008C1AB8" w:rsidRPr="00EE54DB" w:rsidRDefault="00176DFF" w:rsidP="008C1AB8">
      <w:pPr>
        <w:pStyle w:val="a9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>Баунтов</w:t>
      </w:r>
      <w:r w:rsidR="00EE1706" w:rsidRPr="00EE54DB">
        <w:rPr>
          <w:rFonts w:ascii="Times New Roman" w:hAnsi="Times New Roman"/>
          <w:sz w:val="28"/>
          <w:szCs w:val="28"/>
        </w:rPr>
        <w:t xml:space="preserve">ском, Тарбагатайском и Тункинском </w:t>
      </w:r>
      <w:proofErr w:type="gramStart"/>
      <w:r w:rsidR="00EE1706" w:rsidRPr="00EE54DB">
        <w:rPr>
          <w:rFonts w:ascii="Times New Roman" w:hAnsi="Times New Roman"/>
          <w:sz w:val="28"/>
          <w:szCs w:val="28"/>
        </w:rPr>
        <w:t>районах</w:t>
      </w:r>
      <w:proofErr w:type="gramEnd"/>
      <w:r w:rsidRPr="00EE54DB">
        <w:rPr>
          <w:rFonts w:ascii="Times New Roman" w:hAnsi="Times New Roman"/>
          <w:sz w:val="28"/>
          <w:szCs w:val="28"/>
        </w:rPr>
        <w:t xml:space="preserve"> </w:t>
      </w:r>
      <w:r w:rsidR="008C1AB8" w:rsidRPr="00EE54DB">
        <w:rPr>
          <w:rFonts w:ascii="Times New Roman" w:hAnsi="Times New Roman"/>
          <w:sz w:val="28"/>
          <w:szCs w:val="28"/>
        </w:rPr>
        <w:t>-</w:t>
      </w:r>
      <w:r w:rsidRPr="00EE54DB">
        <w:rPr>
          <w:rFonts w:ascii="Times New Roman" w:hAnsi="Times New Roman"/>
          <w:sz w:val="28"/>
          <w:szCs w:val="28"/>
        </w:rPr>
        <w:t xml:space="preserve"> на 5%.  </w:t>
      </w:r>
    </w:p>
    <w:p w:rsidR="008C1AB8" w:rsidRPr="00EE54DB" w:rsidRDefault="007B56A7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Понижение показателей по </w:t>
      </w:r>
      <w:r w:rsidR="00C66A2E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прохождению 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аттестации на ПКК наблюдается в</w:t>
      </w:r>
      <w:r w:rsidR="00EE1706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11 районах и учреждениях СПО</w:t>
      </w:r>
      <w:r w:rsidR="00C66A2E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Наибольшая доля снижения показателей по прохождению аттестации на ПКК видна в 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следующих </w:t>
      </w:r>
      <w:r w:rsidR="00C66A2E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районах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</w:t>
      </w:r>
    </w:p>
    <w:p w:rsidR="008C1AB8" w:rsidRPr="00EE54DB" w:rsidRDefault="007B56A7" w:rsidP="008C1AB8">
      <w:pPr>
        <w:pStyle w:val="a9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 xml:space="preserve">Еравнинском </w:t>
      </w:r>
      <w:proofErr w:type="gramStart"/>
      <w:r w:rsidRPr="00EE54DB">
        <w:rPr>
          <w:rFonts w:ascii="Times New Roman" w:hAnsi="Times New Roman"/>
          <w:sz w:val="28"/>
          <w:szCs w:val="28"/>
        </w:rPr>
        <w:t>районе</w:t>
      </w:r>
      <w:proofErr w:type="gramEnd"/>
      <w:r w:rsidRPr="00EE54DB">
        <w:rPr>
          <w:rFonts w:ascii="Times New Roman" w:hAnsi="Times New Roman"/>
          <w:sz w:val="28"/>
          <w:szCs w:val="28"/>
        </w:rPr>
        <w:t xml:space="preserve"> –</w:t>
      </w:r>
      <w:r w:rsidR="00C66A2E" w:rsidRPr="00EE54DB">
        <w:rPr>
          <w:rFonts w:ascii="Times New Roman" w:hAnsi="Times New Roman"/>
          <w:sz w:val="28"/>
          <w:szCs w:val="28"/>
        </w:rPr>
        <w:t xml:space="preserve"> </w:t>
      </w:r>
      <w:r w:rsidRPr="00EE54DB">
        <w:rPr>
          <w:rFonts w:ascii="Times New Roman" w:hAnsi="Times New Roman"/>
          <w:sz w:val="28"/>
          <w:szCs w:val="28"/>
        </w:rPr>
        <w:t xml:space="preserve">9%, </w:t>
      </w:r>
    </w:p>
    <w:p w:rsidR="008C1AB8" w:rsidRPr="00EE54DB" w:rsidRDefault="007B56A7" w:rsidP="008C1AB8">
      <w:pPr>
        <w:pStyle w:val="a9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>г. Северобайкальске –</w:t>
      </w:r>
      <w:r w:rsidR="00C66A2E" w:rsidRPr="00EE54DB">
        <w:rPr>
          <w:rFonts w:ascii="Times New Roman" w:hAnsi="Times New Roman"/>
          <w:sz w:val="28"/>
          <w:szCs w:val="28"/>
        </w:rPr>
        <w:t xml:space="preserve"> </w:t>
      </w:r>
      <w:r w:rsidRPr="00EE54DB">
        <w:rPr>
          <w:rFonts w:ascii="Times New Roman" w:hAnsi="Times New Roman"/>
          <w:sz w:val="28"/>
          <w:szCs w:val="28"/>
        </w:rPr>
        <w:t xml:space="preserve">8%, </w:t>
      </w:r>
      <w:proofErr w:type="gramStart"/>
      <w:r w:rsidRPr="00EE54DB">
        <w:rPr>
          <w:rFonts w:ascii="Times New Roman" w:hAnsi="Times New Roman"/>
          <w:sz w:val="28"/>
          <w:szCs w:val="28"/>
        </w:rPr>
        <w:t>З</w:t>
      </w:r>
      <w:proofErr w:type="gramEnd"/>
    </w:p>
    <w:p w:rsidR="00B81A1A" w:rsidRPr="00EE54DB" w:rsidRDefault="008C1AB8" w:rsidP="008C1AB8">
      <w:pPr>
        <w:pStyle w:val="a9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>З</w:t>
      </w:r>
      <w:r w:rsidR="007B56A7" w:rsidRPr="00EE54DB">
        <w:rPr>
          <w:rFonts w:ascii="Times New Roman" w:hAnsi="Times New Roman"/>
          <w:sz w:val="28"/>
          <w:szCs w:val="28"/>
        </w:rPr>
        <w:t xml:space="preserve">акаменском, Заиграевском и Курумканском </w:t>
      </w:r>
      <w:proofErr w:type="gramStart"/>
      <w:r w:rsidR="007B56A7" w:rsidRPr="00EE54DB">
        <w:rPr>
          <w:rFonts w:ascii="Times New Roman" w:hAnsi="Times New Roman"/>
          <w:sz w:val="28"/>
          <w:szCs w:val="28"/>
        </w:rPr>
        <w:t>районах</w:t>
      </w:r>
      <w:proofErr w:type="gramEnd"/>
      <w:r w:rsidR="007B56A7" w:rsidRPr="00EE54DB">
        <w:rPr>
          <w:rFonts w:ascii="Times New Roman" w:hAnsi="Times New Roman"/>
          <w:sz w:val="28"/>
          <w:szCs w:val="28"/>
        </w:rPr>
        <w:t xml:space="preserve"> –</w:t>
      </w:r>
      <w:r w:rsidR="00C66A2E" w:rsidRPr="00EE54DB">
        <w:rPr>
          <w:rFonts w:ascii="Times New Roman" w:hAnsi="Times New Roman"/>
          <w:sz w:val="28"/>
          <w:szCs w:val="28"/>
        </w:rPr>
        <w:t xml:space="preserve"> </w:t>
      </w:r>
      <w:r w:rsidR="007B56A7" w:rsidRPr="00EE54DB">
        <w:rPr>
          <w:rFonts w:ascii="Times New Roman" w:hAnsi="Times New Roman"/>
          <w:sz w:val="28"/>
          <w:szCs w:val="28"/>
        </w:rPr>
        <w:t>7%</w:t>
      </w:r>
      <w:r w:rsidR="00EE1706" w:rsidRPr="00EE54DB">
        <w:rPr>
          <w:rFonts w:ascii="Times New Roman" w:hAnsi="Times New Roman"/>
          <w:sz w:val="28"/>
          <w:szCs w:val="28"/>
        </w:rPr>
        <w:t xml:space="preserve">.   </w:t>
      </w:r>
    </w:p>
    <w:p w:rsidR="00EE1706" w:rsidRPr="00EE54DB" w:rsidRDefault="00C66A2E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аибольший процент </w:t>
      </w:r>
      <w:r w:rsidR="002A69BD" w:rsidRPr="00EE54DB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прошедших </w:t>
      </w:r>
      <w:r w:rsidR="00B81A1A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2016 году 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аттестацию на ПКК от </w:t>
      </w:r>
      <w:r w:rsidR="008C1AB8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общего количества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заявленных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EE1706" w:rsidRPr="00EE54DB">
        <w:rPr>
          <w:rFonts w:ascii="Times New Roman" w:hAnsi="Times New Roman" w:cs="Times New Roman"/>
          <w:color w:val="auto"/>
          <w:sz w:val="28"/>
          <w:szCs w:val="28"/>
        </w:rPr>
        <w:t>показали педагоги г. Северобайкальска - 18,2%, Тарбагатайского района - 15,4%, Заиграевского района - 12,9%, учрежден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ий СПО - 10%, 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СКОШИ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- 8,6%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684E18" w:rsidRPr="00EE54DB" w:rsidRDefault="0039535D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8C1AB8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В заключении отметим, что д</w:t>
      </w:r>
      <w:r w:rsidR="00684E18" w:rsidRPr="00EE54DB">
        <w:rPr>
          <w:rFonts w:ascii="Times New Roman" w:hAnsi="Times New Roman" w:cs="Times New Roman"/>
          <w:color w:val="auto"/>
          <w:sz w:val="28"/>
          <w:szCs w:val="28"/>
        </w:rPr>
        <w:t>оля педагогических работников образовательных организаций других ведомств, проходивших аттестацию в</w:t>
      </w:r>
      <w:r w:rsidR="00974052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Республике Бурятия,</w:t>
      </w:r>
      <w:r w:rsidR="00684E18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4E18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составила </w:t>
      </w:r>
      <w:r w:rsidR="00974052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2015 году </w:t>
      </w:r>
      <w:r w:rsidR="00684E18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="00974052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84E18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4,5%, в </w:t>
      </w:r>
      <w:r w:rsidR="00684E18" w:rsidRPr="00EE54DB">
        <w:rPr>
          <w:rFonts w:ascii="Times New Roman" w:hAnsi="Times New Roman" w:cs="Times New Roman"/>
          <w:color w:val="auto"/>
          <w:sz w:val="28"/>
          <w:szCs w:val="28"/>
        </w:rPr>
        <w:t>2016 год</w:t>
      </w:r>
      <w:r w:rsidR="00684E18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 - </w:t>
      </w:r>
      <w:r w:rsidR="00684E18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4%. </w:t>
      </w:r>
      <w:r w:rsidR="00814337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Необходимо отметить высокий ур</w:t>
      </w:r>
      <w:r w:rsidR="00814337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="00814337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вень теоретической и методической подготовки педагогов образовательных орган</w:t>
      </w:r>
      <w:r w:rsidR="00814337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814337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заций, подведомственных Министерству культуры РБ, Министерству здравоохр</w:t>
      </w:r>
      <w:r w:rsidR="00814337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="00814337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нения РБ, РЖД, Торгово-экономического техникума Буркоопсоюза. П</w:t>
      </w:r>
      <w:r w:rsidR="00684E18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едагогические работ</w:t>
      </w:r>
      <w:r w:rsidR="00814337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ники данных</w:t>
      </w:r>
      <w:r w:rsidR="00684E18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ведомств успешно проходят аттестацию на квалификационные категории</w:t>
      </w:r>
      <w:r w:rsidR="00814337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процент прохождения составляет </w:t>
      </w:r>
      <w:r w:rsidR="008C1AB8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="00814337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100%. </w:t>
      </w:r>
      <w:r w:rsidR="00974052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К сожален</w:t>
      </w:r>
      <w:r w:rsidR="008C1AB8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974052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ю, не все педагоги других ведомств показывают такой результат. </w:t>
      </w:r>
      <w:r w:rsidR="00FD6D99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Ежегодно не проходят аттестацию среди педагогов других ведомств, педагогические работники учреждений</w:t>
      </w:r>
      <w:r w:rsidR="00974052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D6D99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Мин</w:t>
      </w:r>
      <w:r w:rsidR="00FD6D99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FD6D99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стер</w:t>
      </w:r>
      <w:r w:rsidR="00974052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ства</w:t>
      </w:r>
      <w:r w:rsidR="00FD6D99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социальной защиты. В 2015 году доля непрошедших аттестацию на ПКК составила – 14%, в 2016 году </w:t>
      </w:r>
      <w:r w:rsidR="002A69BD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–</w:t>
      </w:r>
      <w:r w:rsidR="00FD6D99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A69BD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33%.</w:t>
      </w:r>
      <w:r w:rsidR="00FD6D99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A69BD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Затруднения при прохождении аттестации и</w:t>
      </w:r>
      <w:r w:rsidR="002A69BD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="002A69BD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пытывают воспитатели детских домов, центров реабилитации.</w:t>
      </w:r>
    </w:p>
    <w:p w:rsidR="00D46AEB" w:rsidRPr="00EE54DB" w:rsidRDefault="00D46AEB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F0917" w:rsidRPr="00EE54DB" w:rsidRDefault="001F0917" w:rsidP="00E80D22">
      <w:pPr>
        <w:pStyle w:val="a9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6B6F3F" w:rsidRPr="00EE54DB" w:rsidRDefault="006B6F3F" w:rsidP="00BD761D">
      <w:pPr>
        <w:pStyle w:val="a9"/>
        <w:numPr>
          <w:ilvl w:val="1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E54DB">
        <w:rPr>
          <w:rFonts w:ascii="Times New Roman" w:hAnsi="Times New Roman"/>
          <w:b/>
          <w:sz w:val="28"/>
          <w:szCs w:val="28"/>
        </w:rPr>
        <w:t>Результаты аттестации педагогических работников с 2012 по 2016 годы</w:t>
      </w:r>
    </w:p>
    <w:p w:rsidR="00482CE5" w:rsidRPr="00EE54DB" w:rsidRDefault="00482CE5" w:rsidP="00482CE5">
      <w:pPr>
        <w:pStyle w:val="a9"/>
        <w:spacing w:after="0" w:line="240" w:lineRule="auto"/>
        <w:ind w:left="704"/>
        <w:rPr>
          <w:rFonts w:ascii="Times New Roman" w:hAnsi="Times New Roman"/>
          <w:b/>
          <w:sz w:val="28"/>
          <w:szCs w:val="28"/>
        </w:rPr>
      </w:pPr>
    </w:p>
    <w:p w:rsidR="006B6F3F" w:rsidRPr="00EE54DB" w:rsidRDefault="00BD761D" w:rsidP="00E56A4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54DB">
        <w:rPr>
          <w:sz w:val="28"/>
          <w:szCs w:val="28"/>
        </w:rPr>
        <w:t xml:space="preserve">В настоящее время </w:t>
      </w:r>
      <w:r w:rsidR="006B6F3F" w:rsidRPr="00EE54DB">
        <w:rPr>
          <w:sz w:val="28"/>
          <w:szCs w:val="28"/>
        </w:rPr>
        <w:t>уровень профессионального мастерства педагогических работников системы образования Бурятии</w:t>
      </w:r>
      <w:r w:rsidR="00637873" w:rsidRPr="00EE54DB">
        <w:rPr>
          <w:sz w:val="28"/>
          <w:szCs w:val="28"/>
        </w:rPr>
        <w:t xml:space="preserve"> </w:t>
      </w:r>
      <w:r w:rsidR="00F24C59" w:rsidRPr="00EE54DB">
        <w:rPr>
          <w:sz w:val="28"/>
          <w:szCs w:val="28"/>
        </w:rPr>
        <w:t xml:space="preserve">заметно </w:t>
      </w:r>
      <w:r w:rsidR="00637873" w:rsidRPr="00EE54DB">
        <w:rPr>
          <w:sz w:val="28"/>
          <w:szCs w:val="28"/>
        </w:rPr>
        <w:t>повышается. В течение</w:t>
      </w:r>
      <w:r w:rsidR="006B6F3F" w:rsidRPr="00EE54DB">
        <w:rPr>
          <w:sz w:val="28"/>
          <w:szCs w:val="28"/>
        </w:rPr>
        <w:t xml:space="preserve"> пяти лет </w:t>
      </w:r>
      <w:r w:rsidR="00F24C59" w:rsidRPr="00EE54DB">
        <w:rPr>
          <w:sz w:val="28"/>
          <w:szCs w:val="28"/>
        </w:rPr>
        <w:t xml:space="preserve">подано педагогами </w:t>
      </w:r>
      <w:r w:rsidR="006B6F3F" w:rsidRPr="00EE54DB">
        <w:rPr>
          <w:sz w:val="28"/>
          <w:szCs w:val="28"/>
        </w:rPr>
        <w:t>14020 заявлени</w:t>
      </w:r>
      <w:r w:rsidR="00F24C59" w:rsidRPr="00EE54DB">
        <w:rPr>
          <w:sz w:val="28"/>
          <w:szCs w:val="28"/>
        </w:rPr>
        <w:t>й</w:t>
      </w:r>
      <w:r w:rsidR="006B6F3F" w:rsidRPr="00EE54DB">
        <w:rPr>
          <w:sz w:val="28"/>
          <w:szCs w:val="28"/>
        </w:rPr>
        <w:t xml:space="preserve"> на прохождение аттестации на первую и высшую квалификационные категории. Только</w:t>
      </w:r>
      <w:r w:rsidR="00F24C59" w:rsidRPr="00EE54DB">
        <w:rPr>
          <w:sz w:val="28"/>
          <w:szCs w:val="28"/>
        </w:rPr>
        <w:t xml:space="preserve"> в 2015 году было принято 3660 заявлений, из</w:t>
      </w:r>
      <w:r w:rsidR="006B6F3F" w:rsidRPr="00EE54DB">
        <w:rPr>
          <w:sz w:val="28"/>
          <w:szCs w:val="28"/>
        </w:rPr>
        <w:t xml:space="preserve"> них 1166 на прохождение ВКК и 2494 на прохождение ПКК, что свидетельствует о высокой степени заинтересованности педагогов. Подтвердили свою квалификацию   3493 человек, т.е. 95,4%. </w:t>
      </w:r>
    </w:p>
    <w:p w:rsidR="006B6F3F" w:rsidRPr="00EE54DB" w:rsidRDefault="0023221F" w:rsidP="00E56A4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54DB">
        <w:rPr>
          <w:sz w:val="28"/>
          <w:szCs w:val="28"/>
        </w:rPr>
        <w:t xml:space="preserve">  В таблице №4 </w:t>
      </w:r>
      <w:r w:rsidR="00F24C59" w:rsidRPr="00EE54DB">
        <w:rPr>
          <w:sz w:val="28"/>
          <w:szCs w:val="28"/>
        </w:rPr>
        <w:t>представлены</w:t>
      </w:r>
      <w:r w:rsidR="006B6F3F" w:rsidRPr="00EE54DB">
        <w:rPr>
          <w:sz w:val="28"/>
          <w:szCs w:val="28"/>
        </w:rPr>
        <w:t xml:space="preserve"> количественные результаты а</w:t>
      </w:r>
      <w:r w:rsidR="00637873" w:rsidRPr="00EE54DB">
        <w:rPr>
          <w:sz w:val="28"/>
          <w:szCs w:val="28"/>
        </w:rPr>
        <w:t xml:space="preserve">ттестации с 2012 по 2016 годы. </w:t>
      </w:r>
    </w:p>
    <w:p w:rsidR="00974052" w:rsidRPr="00EE54DB" w:rsidRDefault="00974052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24C59" w:rsidRPr="00EE54DB" w:rsidRDefault="00F24C59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B6F3F" w:rsidRPr="00EE54DB" w:rsidRDefault="0023221F" w:rsidP="00F24C59">
      <w:pPr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Таблица 4</w:t>
      </w:r>
    </w:p>
    <w:p w:rsidR="00F24C59" w:rsidRPr="00EE54DB" w:rsidRDefault="00F24C59" w:rsidP="00F24C59">
      <w:pPr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Style w:val="ab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176"/>
        <w:gridCol w:w="992"/>
        <w:gridCol w:w="993"/>
        <w:gridCol w:w="992"/>
        <w:gridCol w:w="992"/>
        <w:gridCol w:w="920"/>
      </w:tblGrid>
      <w:tr w:rsidR="00EE54DB" w:rsidRPr="00EE54DB" w:rsidTr="00F24C59">
        <w:trPr>
          <w:jc w:val="center"/>
        </w:trPr>
        <w:tc>
          <w:tcPr>
            <w:tcW w:w="5176" w:type="dxa"/>
            <w:vAlign w:val="center"/>
          </w:tcPr>
          <w:p w:rsidR="006B6F3F" w:rsidRPr="00EE54DB" w:rsidRDefault="006B6F3F" w:rsidP="00F24C59">
            <w:pPr>
              <w:pStyle w:val="23"/>
              <w:shd w:val="clear" w:color="auto" w:fill="auto"/>
              <w:tabs>
                <w:tab w:val="left" w:pos="1578"/>
              </w:tabs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EE54DB">
              <w:rPr>
                <w:b/>
                <w:color w:val="auto"/>
                <w:sz w:val="24"/>
                <w:szCs w:val="24"/>
              </w:rPr>
              <w:t>Результаты аттестации</w:t>
            </w:r>
          </w:p>
        </w:tc>
        <w:tc>
          <w:tcPr>
            <w:tcW w:w="992" w:type="dxa"/>
            <w:vAlign w:val="center"/>
          </w:tcPr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EE54DB">
              <w:rPr>
                <w:b/>
              </w:rPr>
              <w:t>2012</w:t>
            </w:r>
            <w:r w:rsidR="00F24C59" w:rsidRPr="00EE54DB">
              <w:rPr>
                <w:b/>
              </w:rPr>
              <w:t xml:space="preserve"> </w:t>
            </w:r>
            <w:r w:rsidRPr="00EE54DB">
              <w:rPr>
                <w:b/>
              </w:rPr>
              <w:t>г.</w:t>
            </w:r>
          </w:p>
        </w:tc>
        <w:tc>
          <w:tcPr>
            <w:tcW w:w="993" w:type="dxa"/>
            <w:vAlign w:val="center"/>
          </w:tcPr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EE54DB">
              <w:rPr>
                <w:b/>
              </w:rPr>
              <w:t>2013 г.</w:t>
            </w:r>
          </w:p>
        </w:tc>
        <w:tc>
          <w:tcPr>
            <w:tcW w:w="992" w:type="dxa"/>
            <w:vAlign w:val="center"/>
          </w:tcPr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EE54DB">
              <w:rPr>
                <w:b/>
              </w:rPr>
              <w:t>2014 г.</w:t>
            </w:r>
          </w:p>
        </w:tc>
        <w:tc>
          <w:tcPr>
            <w:tcW w:w="992" w:type="dxa"/>
            <w:vAlign w:val="center"/>
          </w:tcPr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EE54DB">
              <w:rPr>
                <w:b/>
              </w:rPr>
              <w:t>2015 г.</w:t>
            </w:r>
          </w:p>
        </w:tc>
        <w:tc>
          <w:tcPr>
            <w:tcW w:w="920" w:type="dxa"/>
            <w:vAlign w:val="center"/>
          </w:tcPr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EE54DB">
              <w:rPr>
                <w:b/>
              </w:rPr>
              <w:t>2016 г.</w:t>
            </w:r>
          </w:p>
        </w:tc>
      </w:tr>
      <w:tr w:rsidR="00EE54DB" w:rsidRPr="00EE54DB" w:rsidTr="00F24C59">
        <w:trPr>
          <w:jc w:val="center"/>
        </w:trPr>
        <w:tc>
          <w:tcPr>
            <w:tcW w:w="5176" w:type="dxa"/>
          </w:tcPr>
          <w:p w:rsidR="006B6F3F" w:rsidRPr="00EE54DB" w:rsidRDefault="006B6F3F" w:rsidP="00F24C59">
            <w:pPr>
              <w:pStyle w:val="23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EE54DB">
              <w:rPr>
                <w:color w:val="auto"/>
                <w:sz w:val="24"/>
                <w:szCs w:val="24"/>
              </w:rPr>
              <w:lastRenderedPageBreak/>
              <w:t>Всего заявлено на квалификационные категории и соответствие ЗД</w:t>
            </w:r>
          </w:p>
        </w:tc>
        <w:tc>
          <w:tcPr>
            <w:tcW w:w="992" w:type="dxa"/>
            <w:vAlign w:val="center"/>
          </w:tcPr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2130</w:t>
            </w:r>
          </w:p>
        </w:tc>
        <w:tc>
          <w:tcPr>
            <w:tcW w:w="993" w:type="dxa"/>
            <w:vAlign w:val="center"/>
          </w:tcPr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2706</w:t>
            </w:r>
          </w:p>
        </w:tc>
        <w:tc>
          <w:tcPr>
            <w:tcW w:w="992" w:type="dxa"/>
            <w:vAlign w:val="center"/>
          </w:tcPr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3345</w:t>
            </w:r>
          </w:p>
        </w:tc>
        <w:tc>
          <w:tcPr>
            <w:tcW w:w="992" w:type="dxa"/>
            <w:vAlign w:val="center"/>
          </w:tcPr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3677</w:t>
            </w:r>
          </w:p>
        </w:tc>
        <w:tc>
          <w:tcPr>
            <w:tcW w:w="920" w:type="dxa"/>
            <w:vAlign w:val="center"/>
          </w:tcPr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2174</w:t>
            </w:r>
          </w:p>
        </w:tc>
      </w:tr>
      <w:tr w:rsidR="00EE54DB" w:rsidRPr="00EE54DB" w:rsidTr="00F24C59">
        <w:trPr>
          <w:jc w:val="center"/>
        </w:trPr>
        <w:tc>
          <w:tcPr>
            <w:tcW w:w="5176" w:type="dxa"/>
          </w:tcPr>
          <w:p w:rsidR="006B6F3F" w:rsidRPr="00EE54DB" w:rsidRDefault="006B6F3F" w:rsidP="00F24C59">
            <w:pPr>
              <w:pStyle w:val="23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EE54DB">
              <w:rPr>
                <w:color w:val="auto"/>
                <w:sz w:val="24"/>
                <w:szCs w:val="24"/>
              </w:rPr>
              <w:t>Всего заявлено на квалификационные категории</w:t>
            </w:r>
          </w:p>
        </w:tc>
        <w:tc>
          <w:tcPr>
            <w:tcW w:w="992" w:type="dxa"/>
            <w:vAlign w:val="center"/>
          </w:tcPr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1879</w:t>
            </w:r>
          </w:p>
        </w:tc>
        <w:tc>
          <w:tcPr>
            <w:tcW w:w="993" w:type="dxa"/>
            <w:vAlign w:val="center"/>
          </w:tcPr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2464</w:t>
            </w:r>
          </w:p>
        </w:tc>
        <w:tc>
          <w:tcPr>
            <w:tcW w:w="992" w:type="dxa"/>
            <w:vAlign w:val="center"/>
          </w:tcPr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3269</w:t>
            </w:r>
          </w:p>
        </w:tc>
        <w:tc>
          <w:tcPr>
            <w:tcW w:w="992" w:type="dxa"/>
            <w:vAlign w:val="center"/>
          </w:tcPr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3660</w:t>
            </w:r>
          </w:p>
        </w:tc>
        <w:tc>
          <w:tcPr>
            <w:tcW w:w="920" w:type="dxa"/>
            <w:vAlign w:val="center"/>
          </w:tcPr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2162</w:t>
            </w:r>
          </w:p>
        </w:tc>
      </w:tr>
      <w:tr w:rsidR="00EE54DB" w:rsidRPr="00EE54DB" w:rsidTr="00F24C59">
        <w:trPr>
          <w:jc w:val="center"/>
        </w:trPr>
        <w:tc>
          <w:tcPr>
            <w:tcW w:w="5176" w:type="dxa"/>
          </w:tcPr>
          <w:p w:rsidR="006B6F3F" w:rsidRPr="00EE54DB" w:rsidRDefault="006B6F3F" w:rsidP="00F24C59">
            <w:pPr>
              <w:pStyle w:val="23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EE54DB">
              <w:rPr>
                <w:color w:val="auto"/>
                <w:sz w:val="24"/>
                <w:szCs w:val="24"/>
              </w:rPr>
              <w:t xml:space="preserve">Заявлено на </w:t>
            </w:r>
            <w:r w:rsidRPr="00EE54DB">
              <w:rPr>
                <w:b/>
                <w:color w:val="auto"/>
                <w:sz w:val="24"/>
                <w:szCs w:val="24"/>
              </w:rPr>
              <w:t>высшую квалификационную категорию</w:t>
            </w:r>
            <w:r w:rsidRPr="00EE54DB">
              <w:rPr>
                <w:color w:val="auto"/>
                <w:sz w:val="24"/>
                <w:szCs w:val="24"/>
              </w:rPr>
              <w:t>:</w:t>
            </w:r>
          </w:p>
          <w:p w:rsidR="006B6F3F" w:rsidRPr="00EE54DB" w:rsidRDefault="006B6F3F" w:rsidP="00F24C59">
            <w:pPr>
              <w:pStyle w:val="23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EE54DB">
              <w:rPr>
                <w:color w:val="auto"/>
                <w:sz w:val="24"/>
                <w:szCs w:val="24"/>
              </w:rPr>
              <w:t>Установлена</w:t>
            </w:r>
            <w:proofErr w:type="gramEnd"/>
            <w:r w:rsidRPr="00EE54DB">
              <w:rPr>
                <w:color w:val="auto"/>
                <w:sz w:val="24"/>
                <w:szCs w:val="24"/>
              </w:rPr>
              <w:t xml:space="preserve"> высшая к/к</w:t>
            </w:r>
          </w:p>
          <w:p w:rsidR="006B6F3F" w:rsidRPr="00EE54DB" w:rsidRDefault="006B6F3F" w:rsidP="00F24C59">
            <w:pPr>
              <w:pStyle w:val="23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EE54DB">
              <w:rPr>
                <w:color w:val="auto"/>
                <w:sz w:val="24"/>
                <w:szCs w:val="24"/>
              </w:rPr>
              <w:t xml:space="preserve">Отказано в установлении </w:t>
            </w:r>
            <w:proofErr w:type="gramStart"/>
            <w:r w:rsidRPr="00EE54DB">
              <w:rPr>
                <w:color w:val="auto"/>
                <w:sz w:val="24"/>
                <w:szCs w:val="24"/>
              </w:rPr>
              <w:t>высшей</w:t>
            </w:r>
            <w:proofErr w:type="gramEnd"/>
            <w:r w:rsidRPr="00EE54DB">
              <w:rPr>
                <w:color w:val="auto"/>
                <w:sz w:val="24"/>
                <w:szCs w:val="24"/>
              </w:rPr>
              <w:t xml:space="preserve"> к/к</w:t>
            </w:r>
          </w:p>
        </w:tc>
        <w:tc>
          <w:tcPr>
            <w:tcW w:w="992" w:type="dxa"/>
            <w:vAlign w:val="center"/>
          </w:tcPr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511</w:t>
            </w: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505</w:t>
            </w: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6</w:t>
            </w:r>
          </w:p>
        </w:tc>
        <w:tc>
          <w:tcPr>
            <w:tcW w:w="993" w:type="dxa"/>
            <w:vAlign w:val="center"/>
          </w:tcPr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470</w:t>
            </w: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453</w:t>
            </w: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17</w:t>
            </w:r>
          </w:p>
        </w:tc>
        <w:tc>
          <w:tcPr>
            <w:tcW w:w="992" w:type="dxa"/>
            <w:vAlign w:val="center"/>
          </w:tcPr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663</w:t>
            </w: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652</w:t>
            </w: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11</w:t>
            </w:r>
          </w:p>
        </w:tc>
        <w:tc>
          <w:tcPr>
            <w:tcW w:w="992" w:type="dxa"/>
            <w:vAlign w:val="center"/>
          </w:tcPr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1166</w:t>
            </w: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1162</w:t>
            </w: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4</w:t>
            </w:r>
          </w:p>
        </w:tc>
        <w:tc>
          <w:tcPr>
            <w:tcW w:w="920" w:type="dxa"/>
            <w:vAlign w:val="center"/>
          </w:tcPr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664</w:t>
            </w: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655</w:t>
            </w: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9</w:t>
            </w:r>
          </w:p>
        </w:tc>
      </w:tr>
      <w:tr w:rsidR="00EE54DB" w:rsidRPr="00EE54DB" w:rsidTr="00F24C59">
        <w:trPr>
          <w:jc w:val="center"/>
        </w:trPr>
        <w:tc>
          <w:tcPr>
            <w:tcW w:w="5176" w:type="dxa"/>
          </w:tcPr>
          <w:p w:rsidR="006B6F3F" w:rsidRPr="00EE54DB" w:rsidRDefault="006B6F3F" w:rsidP="00F24C59">
            <w:pPr>
              <w:pStyle w:val="23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EE54DB">
              <w:rPr>
                <w:color w:val="auto"/>
                <w:sz w:val="24"/>
                <w:szCs w:val="24"/>
              </w:rPr>
              <w:t xml:space="preserve">Заявлено на </w:t>
            </w:r>
            <w:r w:rsidRPr="00EE54DB">
              <w:rPr>
                <w:b/>
                <w:color w:val="auto"/>
                <w:sz w:val="24"/>
                <w:szCs w:val="24"/>
              </w:rPr>
              <w:t>первую квалификационную категорию</w:t>
            </w:r>
            <w:r w:rsidRPr="00EE54DB">
              <w:rPr>
                <w:color w:val="auto"/>
                <w:sz w:val="24"/>
                <w:szCs w:val="24"/>
              </w:rPr>
              <w:t>:</w:t>
            </w:r>
          </w:p>
          <w:p w:rsidR="006B6F3F" w:rsidRPr="00EE54DB" w:rsidRDefault="006B6F3F" w:rsidP="00F24C59">
            <w:pPr>
              <w:pStyle w:val="23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EE54DB">
              <w:rPr>
                <w:color w:val="auto"/>
                <w:sz w:val="24"/>
                <w:szCs w:val="24"/>
              </w:rPr>
              <w:t xml:space="preserve">Установлена первая </w:t>
            </w:r>
            <w:proofErr w:type="gramStart"/>
            <w:r w:rsidRPr="00EE54DB">
              <w:rPr>
                <w:color w:val="auto"/>
                <w:sz w:val="24"/>
                <w:szCs w:val="24"/>
              </w:rPr>
              <w:t>к</w:t>
            </w:r>
            <w:proofErr w:type="gramEnd"/>
            <w:r w:rsidRPr="00EE54DB">
              <w:rPr>
                <w:color w:val="auto"/>
                <w:sz w:val="24"/>
                <w:szCs w:val="24"/>
              </w:rPr>
              <w:t>/к</w:t>
            </w:r>
          </w:p>
          <w:p w:rsidR="006B6F3F" w:rsidRPr="00EE54DB" w:rsidRDefault="006B6F3F" w:rsidP="00F24C59">
            <w:pPr>
              <w:pStyle w:val="23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EE54DB">
              <w:rPr>
                <w:color w:val="auto"/>
                <w:sz w:val="24"/>
                <w:szCs w:val="24"/>
              </w:rPr>
              <w:t xml:space="preserve">Отказано в установлении первой </w:t>
            </w:r>
            <w:proofErr w:type="gramStart"/>
            <w:r w:rsidRPr="00EE54DB">
              <w:rPr>
                <w:color w:val="auto"/>
                <w:sz w:val="24"/>
                <w:szCs w:val="24"/>
              </w:rPr>
              <w:t>к</w:t>
            </w:r>
            <w:proofErr w:type="gramEnd"/>
            <w:r w:rsidRPr="00EE54DB">
              <w:rPr>
                <w:color w:val="auto"/>
                <w:sz w:val="24"/>
                <w:szCs w:val="24"/>
              </w:rPr>
              <w:t>/к</w:t>
            </w:r>
          </w:p>
        </w:tc>
        <w:tc>
          <w:tcPr>
            <w:tcW w:w="992" w:type="dxa"/>
            <w:vAlign w:val="center"/>
          </w:tcPr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1368</w:t>
            </w: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1210</w:t>
            </w: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158</w:t>
            </w:r>
          </w:p>
        </w:tc>
        <w:tc>
          <w:tcPr>
            <w:tcW w:w="993" w:type="dxa"/>
            <w:vAlign w:val="center"/>
          </w:tcPr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1994</w:t>
            </w: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1571</w:t>
            </w: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423</w:t>
            </w:r>
          </w:p>
        </w:tc>
        <w:tc>
          <w:tcPr>
            <w:tcW w:w="992" w:type="dxa"/>
            <w:vAlign w:val="center"/>
          </w:tcPr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2606</w:t>
            </w: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2168</w:t>
            </w: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438</w:t>
            </w:r>
          </w:p>
        </w:tc>
        <w:tc>
          <w:tcPr>
            <w:tcW w:w="992" w:type="dxa"/>
            <w:vAlign w:val="center"/>
          </w:tcPr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2494</w:t>
            </w: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2331</w:t>
            </w: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163</w:t>
            </w:r>
          </w:p>
        </w:tc>
        <w:tc>
          <w:tcPr>
            <w:tcW w:w="920" w:type="dxa"/>
            <w:vAlign w:val="center"/>
          </w:tcPr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1498</w:t>
            </w: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1400</w:t>
            </w: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98</w:t>
            </w:r>
          </w:p>
        </w:tc>
      </w:tr>
      <w:tr w:rsidR="006B6F3F" w:rsidRPr="00EE54DB" w:rsidTr="00F24C59">
        <w:trPr>
          <w:jc w:val="center"/>
        </w:trPr>
        <w:tc>
          <w:tcPr>
            <w:tcW w:w="5176" w:type="dxa"/>
          </w:tcPr>
          <w:p w:rsidR="006B6F3F" w:rsidRPr="00EE54DB" w:rsidRDefault="006B6F3F" w:rsidP="00F24C59">
            <w:pPr>
              <w:pStyle w:val="23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EE54DB">
              <w:rPr>
                <w:color w:val="auto"/>
                <w:sz w:val="24"/>
                <w:szCs w:val="24"/>
              </w:rPr>
              <w:t xml:space="preserve">Представлены на </w:t>
            </w:r>
            <w:r w:rsidRPr="00EE54DB">
              <w:rPr>
                <w:b/>
                <w:color w:val="auto"/>
                <w:sz w:val="24"/>
                <w:szCs w:val="24"/>
              </w:rPr>
              <w:t>соответствие занимаемой должности:</w:t>
            </w:r>
          </w:p>
          <w:p w:rsidR="006B6F3F" w:rsidRPr="00EE54DB" w:rsidRDefault="006B6F3F" w:rsidP="00F24C59">
            <w:pPr>
              <w:pStyle w:val="23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EE54DB">
              <w:rPr>
                <w:color w:val="auto"/>
                <w:sz w:val="24"/>
                <w:szCs w:val="24"/>
              </w:rPr>
              <w:t>Установлено соответствие занимаемой должности</w:t>
            </w:r>
          </w:p>
          <w:p w:rsidR="006B6F3F" w:rsidRPr="00EE54DB" w:rsidRDefault="006B6F3F" w:rsidP="00F24C59">
            <w:pPr>
              <w:pStyle w:val="23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EE54DB">
              <w:rPr>
                <w:color w:val="auto"/>
                <w:sz w:val="24"/>
                <w:szCs w:val="24"/>
              </w:rPr>
              <w:t>Отказано в установлении соответствия занимаемой должности</w:t>
            </w:r>
          </w:p>
        </w:tc>
        <w:tc>
          <w:tcPr>
            <w:tcW w:w="992" w:type="dxa"/>
            <w:vAlign w:val="center"/>
          </w:tcPr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EE54DB">
              <w:rPr>
                <w:b/>
              </w:rPr>
              <w:t>251</w:t>
            </w: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239</w:t>
            </w: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12</w:t>
            </w:r>
          </w:p>
        </w:tc>
        <w:tc>
          <w:tcPr>
            <w:tcW w:w="993" w:type="dxa"/>
            <w:vAlign w:val="center"/>
          </w:tcPr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EE54DB">
              <w:rPr>
                <w:b/>
              </w:rPr>
              <w:t>242</w:t>
            </w: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229</w:t>
            </w: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13</w:t>
            </w:r>
          </w:p>
        </w:tc>
        <w:tc>
          <w:tcPr>
            <w:tcW w:w="992" w:type="dxa"/>
            <w:vAlign w:val="center"/>
          </w:tcPr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EE54DB">
              <w:rPr>
                <w:b/>
              </w:rPr>
              <w:t>76</w:t>
            </w: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76</w:t>
            </w: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0</w:t>
            </w:r>
          </w:p>
        </w:tc>
        <w:tc>
          <w:tcPr>
            <w:tcW w:w="992" w:type="dxa"/>
            <w:vAlign w:val="center"/>
          </w:tcPr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EE54DB">
              <w:rPr>
                <w:b/>
              </w:rPr>
              <w:t>17</w:t>
            </w: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17</w:t>
            </w: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0</w:t>
            </w:r>
          </w:p>
        </w:tc>
        <w:tc>
          <w:tcPr>
            <w:tcW w:w="920" w:type="dxa"/>
            <w:vAlign w:val="center"/>
          </w:tcPr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EE54DB">
              <w:rPr>
                <w:b/>
              </w:rPr>
              <w:t>12</w:t>
            </w: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12</w:t>
            </w:r>
          </w:p>
          <w:p w:rsidR="006B6F3F" w:rsidRPr="00EE54DB" w:rsidRDefault="006B6F3F" w:rsidP="00F24C59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EE54DB">
              <w:t>0</w:t>
            </w:r>
          </w:p>
        </w:tc>
      </w:tr>
    </w:tbl>
    <w:p w:rsidR="006B6F3F" w:rsidRPr="00EE54DB" w:rsidRDefault="006B6F3F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B6F3F" w:rsidRPr="00EE54DB" w:rsidRDefault="006B6F3F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Сравнительный анализ </w:t>
      </w:r>
      <w:proofErr w:type="gramStart"/>
      <w:r w:rsidRPr="00EE54DB">
        <w:rPr>
          <w:rFonts w:ascii="Times New Roman" w:hAnsi="Times New Roman" w:cs="Times New Roman"/>
          <w:color w:val="auto"/>
          <w:sz w:val="28"/>
          <w:szCs w:val="28"/>
        </w:rPr>
        <w:t>аттестуемых</w:t>
      </w:r>
      <w:proofErr w:type="gramEnd"/>
      <w:r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на разные квалификационные к</w:t>
      </w:r>
      <w:r w:rsidR="00B5419A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атегории показан на диаграмме </w:t>
      </w:r>
      <w:r w:rsidR="00B5419A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B6F3F" w:rsidRPr="00EE54DB" w:rsidRDefault="00B5419A" w:rsidP="00F24C59">
      <w:pPr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</w:rPr>
        <w:t>Диаграмма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5</w:t>
      </w:r>
    </w:p>
    <w:p w:rsidR="00F24C59" w:rsidRPr="00EE54DB" w:rsidRDefault="00F24C59" w:rsidP="00F24C59">
      <w:pPr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B6F3F" w:rsidRPr="00EE54DB" w:rsidRDefault="00965D4F" w:rsidP="00F24C5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drawing>
          <wp:inline distT="0" distB="0" distL="0" distR="0" wp14:anchorId="376AA779" wp14:editId="11A78DC6">
            <wp:extent cx="6381115" cy="3778885"/>
            <wp:effectExtent l="0" t="0" r="0" b="0"/>
            <wp:docPr id="5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B6F3F" w:rsidRPr="00EE54DB" w:rsidRDefault="006B6F3F" w:rsidP="00E56A44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B65DE" w:rsidRPr="00EE54DB" w:rsidRDefault="00A468C9" w:rsidP="00E56A44">
      <w:pPr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В связи с тем, что квалификационная категория устанавливается на 5 лет и по истечении срока действия</w:t>
      </w:r>
      <w:r w:rsidR="00DC6A66"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 категории</w:t>
      </w:r>
      <w:r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 необходимо заново проходить аттестацию, можно проследить </w:t>
      </w:r>
      <w:r w:rsidR="00DC6A66"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динамику прохождения аттестации педагогами республики.</w:t>
      </w:r>
      <w:r w:rsidR="00DC6A66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Как видно из диаграммы</w:t>
      </w:r>
      <w:r w:rsidR="00DC6A66" w:rsidRPr="00EE54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с 2012 по 2015 годы наблюдается положительная динамика прохождения аттестации</w:t>
      </w:r>
      <w:r w:rsidR="000B65DE"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 и н</w:t>
      </w:r>
      <w:r w:rsidR="00DC6A66" w:rsidRPr="00EE54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аибольшее количество аттестуемых приходится на 2015 год. </w:t>
      </w:r>
    </w:p>
    <w:p w:rsidR="000B65DE" w:rsidRPr="00EE54DB" w:rsidRDefault="002F01A9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lastRenderedPageBreak/>
        <w:t>При изучении ме</w:t>
      </w:r>
      <w:r w:rsidR="00A84EE4"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х</w:t>
      </w:r>
      <w:r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анизмов аттестации прошлых лет выявлено, что</w:t>
      </w:r>
      <w:r w:rsidR="000B65DE"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 </w:t>
      </w:r>
      <w:r w:rsidR="000B65DE" w:rsidRPr="00EE54DB">
        <w:rPr>
          <w:rFonts w:ascii="Times New Roman" w:hAnsi="Times New Roman" w:cs="Times New Roman"/>
          <w:bCs/>
          <w:color w:val="auto"/>
          <w:sz w:val="28"/>
          <w:szCs w:val="28"/>
        </w:rPr>
        <w:t>аттестация</w:t>
      </w:r>
      <w:r w:rsidR="00A468C9" w:rsidRPr="00EE54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педагогических </w:t>
      </w:r>
      <w:r w:rsidR="006B6F3F" w:rsidRPr="00EE54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работников в </w:t>
      </w:r>
      <w:r w:rsidR="006B6F3F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2010 году </w:t>
      </w:r>
      <w:r w:rsidR="00A468C9" w:rsidRPr="00EE54DB">
        <w:rPr>
          <w:rFonts w:ascii="Times New Roman" w:hAnsi="Times New Roman" w:cs="Times New Roman"/>
          <w:color w:val="auto"/>
          <w:sz w:val="28"/>
          <w:szCs w:val="28"/>
        </w:rPr>
        <w:t>осуществлялась</w:t>
      </w:r>
      <w:r w:rsidR="006B6F3F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4EE4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по достаточно простой схеме: на</w:t>
      </w:r>
      <w:r w:rsidR="006B6F3F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B6F3F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первую категорию</w:t>
      </w:r>
      <w:r w:rsidR="00DC6A66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B6F3F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на районном уровне, на </w:t>
      </w:r>
      <w:r w:rsidR="006B6F3F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высшую - </w:t>
      </w:r>
      <w:r w:rsidR="006B6F3F" w:rsidRPr="00EE54DB">
        <w:rPr>
          <w:rFonts w:ascii="Times New Roman" w:hAnsi="Times New Roman" w:cs="Times New Roman"/>
          <w:color w:val="auto"/>
          <w:sz w:val="28"/>
          <w:szCs w:val="28"/>
        </w:rPr>
        <w:t>на республиканском уровне.</w:t>
      </w:r>
      <w:proofErr w:type="gramEnd"/>
      <w:r w:rsidR="006B6F3F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Педагогам, повторно проходившим аттестацию на </w:t>
      </w:r>
      <w:r w:rsidR="006B6F3F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высшую категорию</w:t>
      </w:r>
      <w:r w:rsidR="006B6F3F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, устанавливалась заявленная категория на основании заявления и документов, прилагаемых к заявлению. </w:t>
      </w:r>
    </w:p>
    <w:p w:rsidR="006B6F3F" w:rsidRPr="00EE54DB" w:rsidRDefault="006B6F3F" w:rsidP="00E56A44">
      <w:pPr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</w:rPr>
        <w:t>С 1 января 2011</w:t>
      </w:r>
      <w:r w:rsidR="000B65DE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>г. аттестация педагогов проводилась по новому Порядку</w:t>
      </w:r>
      <w:r w:rsidRPr="00EE54DB">
        <w:rPr>
          <w:rFonts w:ascii="Times New Roman" w:hAnsi="Times New Roman" w:cs="Times New Roman"/>
          <w:bCs/>
          <w:color w:val="auto"/>
          <w:sz w:val="28"/>
          <w:szCs w:val="28"/>
        </w:rPr>
        <w:t>, утвержденному приказом Министерства образования и науки Российской Федерации от 24 марта 2010 года № 209 «О порядке аттестации педагогических работников государственных и муниципальных образовательных учреждений»</w:t>
      </w:r>
      <w:r w:rsidRPr="00EE54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. </w:t>
      </w:r>
      <w:r w:rsidR="00506FFD" w:rsidRPr="00EE54DB">
        <w:rPr>
          <w:rFonts w:ascii="Times New Roman" w:hAnsi="Times New Roman" w:cs="Times New Roman"/>
          <w:noProof/>
          <w:color w:val="auto"/>
          <w:sz w:val="28"/>
          <w:szCs w:val="28"/>
        </w:rPr>
        <w:t>При переходе на новый Порядок аттестации</w:t>
      </w:r>
      <w:r w:rsidR="00506FFD"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 педагогам </w:t>
      </w:r>
      <w:r w:rsidR="000B65DE"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предоставлялось</w:t>
      </w:r>
      <w:r w:rsidR="0051799E"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 </w:t>
      </w:r>
      <w:r w:rsidR="00506FFD"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время для осмысления и переформата деятельности. </w:t>
      </w:r>
      <w:r w:rsidR="000B65DE"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В</w:t>
      </w:r>
      <w:r w:rsidRPr="00EE54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свя</w:t>
      </w:r>
      <w:r w:rsidR="00DC6A66" w:rsidRPr="00EE54DB">
        <w:rPr>
          <w:rFonts w:ascii="Times New Roman" w:hAnsi="Times New Roman" w:cs="Times New Roman"/>
          <w:noProof/>
          <w:color w:val="auto"/>
          <w:sz w:val="28"/>
          <w:szCs w:val="28"/>
        </w:rPr>
        <w:t>зи с этим</w:t>
      </w:r>
      <w:r w:rsidR="000B65DE"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, объясним тот факт, что</w:t>
      </w:r>
      <w:r w:rsidR="00DC6A66" w:rsidRPr="00EE54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DC6A66"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в 2010 году </w:t>
      </w:r>
      <w:r w:rsidRPr="00EE54DB">
        <w:rPr>
          <w:rFonts w:ascii="Times New Roman" w:hAnsi="Times New Roman" w:cs="Times New Roman"/>
          <w:noProof/>
          <w:color w:val="auto"/>
          <w:sz w:val="28"/>
          <w:szCs w:val="28"/>
        </w:rPr>
        <w:t>аттестацию на квалификационные категории прошло по старым формам</w:t>
      </w:r>
      <w:r w:rsidR="00DC6A66"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 значительное</w:t>
      </w:r>
      <w:r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 </w:t>
      </w:r>
      <w:r w:rsidRPr="00EE54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количество педагогов</w:t>
      </w:r>
      <w:r w:rsidR="00DC6A66"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.</w:t>
      </w:r>
      <w:r w:rsidR="000B65DE"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 </w:t>
      </w:r>
      <w:r w:rsidR="00C7122E"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Следовательно, м</w:t>
      </w:r>
      <w:r w:rsidR="000B65DE"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аксимальное количество аттестованных педагогов в </w:t>
      </w:r>
      <w:r w:rsidR="000B65DE" w:rsidRPr="00EE54DB">
        <w:rPr>
          <w:rFonts w:ascii="Times New Roman" w:hAnsi="Times New Roman" w:cs="Times New Roman"/>
          <w:noProof/>
          <w:color w:val="auto"/>
          <w:sz w:val="28"/>
          <w:szCs w:val="28"/>
        </w:rPr>
        <w:t>201</w:t>
      </w:r>
      <w:r w:rsidR="000B65DE"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5</w:t>
      </w:r>
      <w:r w:rsidR="000B65DE" w:rsidRPr="00EE54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году</w:t>
      </w:r>
      <w:r w:rsidR="000B65DE"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  можно объяснить тем, что по истечении</w:t>
      </w:r>
      <w:r w:rsidRPr="00EE54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5 лет </w:t>
      </w:r>
      <w:r w:rsidR="000B65DE"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эти же</w:t>
      </w:r>
      <w:r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 педагоги подтверждали свои кв</w:t>
      </w:r>
      <w:r w:rsidR="002F01A9"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алификационные категории</w:t>
      </w:r>
      <w:r w:rsidRPr="00EE54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. </w:t>
      </w:r>
      <w:r w:rsidR="000B65DE"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А у</w:t>
      </w:r>
      <w:r w:rsidRPr="00EE54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меньшение количества аттестуемых в 2016 году </w:t>
      </w:r>
      <w:r w:rsidR="00C7122E"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объясняется</w:t>
      </w:r>
      <w:r w:rsidRPr="00EE54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0B65DE"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тем, что в </w:t>
      </w:r>
      <w:r w:rsidR="00506FFD"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2011 году на подготовительном этапе по переходу на новые формы аттестации</w:t>
      </w:r>
      <w:r w:rsidR="00506FFD" w:rsidRPr="00EE54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количество аттестуемых </w:t>
      </w:r>
      <w:r w:rsidR="00506FFD"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с</w:t>
      </w:r>
      <w:r w:rsidRPr="00EE54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низилось, что отразилось через 5 лет. </w:t>
      </w:r>
      <w:r w:rsidR="000B65DE"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Таким образом, </w:t>
      </w:r>
      <w:r w:rsidRPr="00EE54DB">
        <w:rPr>
          <w:rFonts w:ascii="Times New Roman" w:hAnsi="Times New Roman" w:cs="Times New Roman"/>
          <w:noProof/>
          <w:color w:val="auto"/>
          <w:sz w:val="28"/>
          <w:szCs w:val="28"/>
        </w:rPr>
        <w:t>в 2017 году количество аттестуемых ожидается приблизительно около 2150 – 2200 педагогов.</w:t>
      </w:r>
    </w:p>
    <w:p w:rsidR="006B6F3F" w:rsidRPr="00EE54DB" w:rsidRDefault="006B6F3F" w:rsidP="00E56A44">
      <w:pPr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EE54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Соотношение количества педагогов, подавших заявление на </w:t>
      </w:r>
      <w:r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высшую</w:t>
      </w:r>
      <w:r w:rsidRPr="00EE54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и </w:t>
      </w:r>
      <w:r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первую квалификационные категории</w:t>
      </w:r>
      <w:r w:rsidRPr="00EE54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, показано в </w:t>
      </w:r>
      <w:r w:rsidR="00DE2C9F" w:rsidRPr="00EE54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диаграмме </w:t>
      </w:r>
      <w:r w:rsidR="00DE2C9F"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6</w:t>
      </w:r>
      <w:r w:rsidRPr="00EE54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.</w:t>
      </w:r>
    </w:p>
    <w:p w:rsidR="00C7122E" w:rsidRPr="00EE54DB" w:rsidRDefault="00C7122E" w:rsidP="00E56A44">
      <w:pPr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</w:p>
    <w:p w:rsidR="006B6F3F" w:rsidRPr="00EE54DB" w:rsidRDefault="00DE2C9F" w:rsidP="00C7122E">
      <w:pPr>
        <w:ind w:firstLine="709"/>
        <w:jc w:val="right"/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noProof/>
          <w:color w:val="auto"/>
          <w:sz w:val="28"/>
          <w:szCs w:val="28"/>
        </w:rPr>
        <w:t>Диаграмма</w:t>
      </w:r>
      <w:r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 6</w:t>
      </w:r>
    </w:p>
    <w:p w:rsidR="00C7122E" w:rsidRPr="00EE54DB" w:rsidRDefault="00C7122E" w:rsidP="00C7122E">
      <w:pPr>
        <w:ind w:firstLine="709"/>
        <w:jc w:val="right"/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</w:pPr>
    </w:p>
    <w:p w:rsidR="006B6F3F" w:rsidRPr="00EE54DB" w:rsidRDefault="00965D4F" w:rsidP="00C7122E">
      <w:pPr>
        <w:jc w:val="center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drawing>
          <wp:inline distT="0" distB="0" distL="0" distR="0" wp14:anchorId="63F69CF9" wp14:editId="06F0F791">
            <wp:extent cx="6293485" cy="2585720"/>
            <wp:effectExtent l="0" t="0" r="0" b="0"/>
            <wp:docPr id="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B6F3F" w:rsidRPr="00EE54DB" w:rsidRDefault="006B6F3F" w:rsidP="00E56A44">
      <w:pPr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</w:p>
    <w:p w:rsidR="00C7122E" w:rsidRPr="00EE54DB" w:rsidRDefault="00F21FEE" w:rsidP="00E56A44">
      <w:pPr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EE54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Наименьший процент </w:t>
      </w:r>
      <w:r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подавших заявление</w:t>
      </w:r>
      <w:r w:rsidR="006B6F3F" w:rsidRPr="00EE54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на </w:t>
      </w:r>
      <w:r w:rsidR="006B6F3F"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высшую категорию</w:t>
      </w:r>
      <w:r w:rsidR="006B6F3F" w:rsidRPr="00EE54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от общего </w:t>
      </w:r>
      <w:r w:rsidR="00C7122E"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количества</w:t>
      </w:r>
      <w:r w:rsidR="006B6F3F" w:rsidRPr="00EE54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800049"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аттестуемых </w:t>
      </w:r>
      <w:r w:rsidR="006B6F3F" w:rsidRPr="00EE54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наблюдается в 2013 (19%) и 2014 (21%) годах. Данная ситуация связана с тем, что педагогами республики </w:t>
      </w:r>
      <w:r w:rsidR="00F049D4"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в то время </w:t>
      </w:r>
      <w:r w:rsidR="006B6F3F" w:rsidRPr="00EE54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недостаточно были освоены новые формы аттестации в виде компьютерного тестирования, электронного портфолио  и публичной защиты СПД, которые были утверждены региональным порядком аттестации в 2011 году. </w:t>
      </w:r>
    </w:p>
    <w:p w:rsidR="006B6F3F" w:rsidRPr="00EE54DB" w:rsidRDefault="006B6F3F" w:rsidP="00E56A44">
      <w:pPr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 xml:space="preserve">К 2015 году значительная часть педагогов достаточно уверенно научилась работать в автоматизированной информационной системе «Аттестация», проводить систематизацию и анализ собственной педагогической деятельности, составлять портфолио. В связи с этим количество аттестуемых на </w:t>
      </w:r>
      <w:r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высшую категорию</w:t>
      </w:r>
      <w:r w:rsidRPr="00EE54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 в 2015 году уже составило 32%,  в 2016 -  31% от общего </w:t>
      </w:r>
      <w:r w:rsidR="00C7122E"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количества</w:t>
      </w:r>
      <w:r w:rsidRPr="00EE54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заявленных на </w:t>
      </w:r>
      <w:r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квалификационные категории.</w:t>
      </w:r>
    </w:p>
    <w:p w:rsidR="00965B51" w:rsidRPr="00EE54DB" w:rsidRDefault="00A00DC7" w:rsidP="00E56A44">
      <w:pPr>
        <w:pStyle w:val="4"/>
        <w:shd w:val="clear" w:color="auto" w:fill="auto"/>
        <w:tabs>
          <w:tab w:val="left" w:pos="8502"/>
        </w:tabs>
        <w:spacing w:before="0" w:line="240" w:lineRule="auto"/>
        <w:ind w:firstLine="709"/>
        <w:contextualSpacing/>
        <w:rPr>
          <w:color w:val="auto"/>
          <w:sz w:val="28"/>
          <w:szCs w:val="28"/>
          <w:lang w:val="ru-RU"/>
        </w:rPr>
      </w:pPr>
      <w:r w:rsidRPr="00EE54DB">
        <w:rPr>
          <w:color w:val="auto"/>
          <w:sz w:val="28"/>
          <w:szCs w:val="28"/>
          <w:lang w:val="ru-RU"/>
        </w:rPr>
        <w:tab/>
      </w:r>
    </w:p>
    <w:p w:rsidR="00F75047" w:rsidRPr="00EE54DB" w:rsidRDefault="00E80D22" w:rsidP="00E80D22">
      <w:pPr>
        <w:pStyle w:val="a9"/>
        <w:numPr>
          <w:ilvl w:val="1"/>
          <w:numId w:val="46"/>
        </w:numPr>
        <w:jc w:val="center"/>
        <w:rPr>
          <w:rFonts w:ascii="Times New Roman" w:hAnsi="Times New Roman"/>
          <w:b/>
          <w:sz w:val="28"/>
          <w:szCs w:val="28"/>
        </w:rPr>
      </w:pPr>
      <w:r w:rsidRPr="00EE54DB">
        <w:rPr>
          <w:rFonts w:ascii="Times New Roman" w:hAnsi="Times New Roman"/>
          <w:b/>
          <w:sz w:val="28"/>
          <w:szCs w:val="28"/>
        </w:rPr>
        <w:t xml:space="preserve">. </w:t>
      </w:r>
      <w:r w:rsidR="00F00671" w:rsidRPr="00EE54DB">
        <w:rPr>
          <w:rFonts w:ascii="Times New Roman" w:hAnsi="Times New Roman"/>
          <w:b/>
          <w:sz w:val="28"/>
          <w:szCs w:val="28"/>
        </w:rPr>
        <w:t>Анализ качественного состава педагогов в Республике Бурятия</w:t>
      </w:r>
    </w:p>
    <w:p w:rsidR="00C7122E" w:rsidRPr="00EE54DB" w:rsidRDefault="00C7122E" w:rsidP="00C7122E">
      <w:pPr>
        <w:pStyle w:val="a9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23221F" w:rsidRPr="00EE54DB" w:rsidRDefault="003151E6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По итогам аттестационных мероприятий, проведенных в Республике Бурятия, </w:t>
      </w:r>
      <w:r w:rsidR="002F703E" w:rsidRPr="00EE54DB">
        <w:rPr>
          <w:rFonts w:ascii="Times New Roman" w:hAnsi="Times New Roman" w:cs="Times New Roman"/>
          <w:color w:val="auto"/>
          <w:sz w:val="28"/>
          <w:szCs w:val="28"/>
        </w:rPr>
        <w:t>из общего количества педагогов разного уровня образовательных организаций (13749 человек), 61% аттестованы на квалификационные категории, 39% остаются без квалификационных категорий (</w:t>
      </w:r>
      <w:r w:rsidR="0023221F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таблица 5</w:t>
      </w:r>
      <w:r w:rsidR="002F703E" w:rsidRPr="00EE54DB">
        <w:rPr>
          <w:rFonts w:ascii="Times New Roman" w:hAnsi="Times New Roman" w:cs="Times New Roman"/>
          <w:color w:val="auto"/>
          <w:sz w:val="28"/>
          <w:szCs w:val="28"/>
        </w:rPr>
        <w:t>).</w:t>
      </w:r>
      <w:r w:rsidR="0042167A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2F703E" w:rsidRPr="00EE54DB" w:rsidRDefault="0056559C" w:rsidP="00C7122E">
      <w:pPr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</w:rPr>
        <w:t>Таблица</w:t>
      </w:r>
      <w:r w:rsidR="0023221F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</w:p>
    <w:p w:rsidR="00C7122E" w:rsidRPr="00EE54DB" w:rsidRDefault="00C7122E" w:rsidP="00C7122E">
      <w:pPr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Style w:val="ab"/>
        <w:tblW w:w="10421" w:type="dxa"/>
        <w:tblLook w:val="04A0" w:firstRow="1" w:lastRow="0" w:firstColumn="1" w:lastColumn="0" w:noHBand="0" w:noVBand="1"/>
      </w:tblPr>
      <w:tblGrid>
        <w:gridCol w:w="5079"/>
        <w:gridCol w:w="1499"/>
        <w:gridCol w:w="1282"/>
        <w:gridCol w:w="1282"/>
        <w:gridCol w:w="1279"/>
      </w:tblGrid>
      <w:tr w:rsidR="00EE54DB" w:rsidRPr="00EE54DB" w:rsidTr="00C7122E">
        <w:trPr>
          <w:trHeight w:val="582"/>
        </w:trPr>
        <w:tc>
          <w:tcPr>
            <w:tcW w:w="5197" w:type="dxa"/>
          </w:tcPr>
          <w:p w:rsidR="00DA6C7A" w:rsidRPr="00EE54DB" w:rsidRDefault="00DA6C7A" w:rsidP="00C7122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color w:val="auto"/>
              </w:rPr>
              <w:t>Образовательные</w:t>
            </w:r>
          </w:p>
          <w:p w:rsidR="00DA6C7A" w:rsidRPr="00EE54DB" w:rsidRDefault="00DA6C7A" w:rsidP="00C7122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color w:val="auto"/>
              </w:rPr>
              <w:t>организаци</w:t>
            </w:r>
            <w:proofErr w:type="gramStart"/>
            <w:r w:rsidRPr="00EE54DB">
              <w:rPr>
                <w:rFonts w:ascii="Times New Roman" w:hAnsi="Times New Roman" w:cs="Times New Roman"/>
                <w:b/>
                <w:color w:val="auto"/>
              </w:rPr>
              <w:t>и(</w:t>
            </w:r>
            <w:proofErr w:type="gramEnd"/>
            <w:r w:rsidRPr="00EE54DB">
              <w:rPr>
                <w:rFonts w:ascii="Times New Roman" w:hAnsi="Times New Roman" w:cs="Times New Roman"/>
                <w:b/>
                <w:color w:val="auto"/>
              </w:rPr>
              <w:t>муниципальные)</w:t>
            </w:r>
          </w:p>
        </w:tc>
        <w:tc>
          <w:tcPr>
            <w:tcW w:w="1306" w:type="dxa"/>
            <w:vAlign w:val="center"/>
          </w:tcPr>
          <w:p w:rsidR="00DA6C7A" w:rsidRPr="00EE54DB" w:rsidRDefault="00DA6C7A" w:rsidP="00C7122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color w:val="auto"/>
              </w:rPr>
              <w:t>Кол</w:t>
            </w:r>
            <w:r w:rsidR="00C7122E" w:rsidRPr="00EE54DB">
              <w:rPr>
                <w:rFonts w:ascii="Times New Roman" w:hAnsi="Times New Roman" w:cs="Times New Roman"/>
                <w:b/>
                <w:color w:val="auto"/>
                <w:lang w:val="ru-RU"/>
              </w:rPr>
              <w:t>ичест</w:t>
            </w:r>
            <w:r w:rsidRPr="00EE54DB">
              <w:rPr>
                <w:rFonts w:ascii="Times New Roman" w:hAnsi="Times New Roman" w:cs="Times New Roman"/>
                <w:b/>
                <w:color w:val="auto"/>
              </w:rPr>
              <w:t>во педагогов</w:t>
            </w:r>
          </w:p>
        </w:tc>
        <w:tc>
          <w:tcPr>
            <w:tcW w:w="1306" w:type="dxa"/>
            <w:vAlign w:val="center"/>
          </w:tcPr>
          <w:p w:rsidR="00DA6C7A" w:rsidRPr="00EE54DB" w:rsidRDefault="00DA6C7A" w:rsidP="00C7122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color w:val="auto"/>
              </w:rPr>
              <w:t>Имеют ВКК</w:t>
            </w:r>
          </w:p>
        </w:tc>
        <w:tc>
          <w:tcPr>
            <w:tcW w:w="1306" w:type="dxa"/>
            <w:vAlign w:val="center"/>
          </w:tcPr>
          <w:p w:rsidR="00DA6C7A" w:rsidRPr="00EE54DB" w:rsidRDefault="00DA6C7A" w:rsidP="00C7122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color w:val="auto"/>
              </w:rPr>
              <w:t>Имеют ПКК</w:t>
            </w:r>
          </w:p>
        </w:tc>
        <w:tc>
          <w:tcPr>
            <w:tcW w:w="1306" w:type="dxa"/>
            <w:vAlign w:val="center"/>
          </w:tcPr>
          <w:p w:rsidR="00DA6C7A" w:rsidRPr="00EE54DB" w:rsidRDefault="00DA6C7A" w:rsidP="00C7122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E54DB">
              <w:rPr>
                <w:rFonts w:ascii="Times New Roman" w:hAnsi="Times New Roman" w:cs="Times New Roman"/>
                <w:b/>
                <w:color w:val="auto"/>
              </w:rPr>
              <w:t>Не имеют КК</w:t>
            </w:r>
          </w:p>
        </w:tc>
      </w:tr>
      <w:tr w:rsidR="00EE54DB" w:rsidRPr="00EE54DB" w:rsidTr="00C7122E">
        <w:trPr>
          <w:trHeight w:val="264"/>
        </w:trPr>
        <w:tc>
          <w:tcPr>
            <w:tcW w:w="5197" w:type="dxa"/>
          </w:tcPr>
          <w:p w:rsidR="00DA6C7A" w:rsidRPr="00EE54DB" w:rsidRDefault="00DA6C7A" w:rsidP="00C7122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Общеобразовательные организации</w:t>
            </w:r>
          </w:p>
        </w:tc>
        <w:tc>
          <w:tcPr>
            <w:tcW w:w="1306" w:type="dxa"/>
            <w:vAlign w:val="center"/>
          </w:tcPr>
          <w:p w:rsidR="00DA6C7A" w:rsidRPr="00EE54DB" w:rsidRDefault="00DA6C7A" w:rsidP="00C712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9050</w:t>
            </w:r>
          </w:p>
        </w:tc>
        <w:tc>
          <w:tcPr>
            <w:tcW w:w="1306" w:type="dxa"/>
            <w:vAlign w:val="center"/>
          </w:tcPr>
          <w:p w:rsidR="00DA6C7A" w:rsidRPr="00EE54DB" w:rsidRDefault="00DA6C7A" w:rsidP="00C712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1785</w:t>
            </w:r>
          </w:p>
        </w:tc>
        <w:tc>
          <w:tcPr>
            <w:tcW w:w="1306" w:type="dxa"/>
            <w:vAlign w:val="center"/>
          </w:tcPr>
          <w:p w:rsidR="00DA6C7A" w:rsidRPr="00EE54DB" w:rsidRDefault="0056559C" w:rsidP="00C712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4361</w:t>
            </w:r>
          </w:p>
        </w:tc>
        <w:tc>
          <w:tcPr>
            <w:tcW w:w="1306" w:type="dxa"/>
            <w:vAlign w:val="center"/>
          </w:tcPr>
          <w:p w:rsidR="00DA6C7A" w:rsidRPr="00EE54DB" w:rsidRDefault="00DA6C7A" w:rsidP="00C712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2904</w:t>
            </w:r>
          </w:p>
        </w:tc>
      </w:tr>
      <w:tr w:rsidR="00EE54DB" w:rsidRPr="00EE54DB" w:rsidTr="00C7122E">
        <w:trPr>
          <w:trHeight w:val="284"/>
        </w:trPr>
        <w:tc>
          <w:tcPr>
            <w:tcW w:w="5197" w:type="dxa"/>
          </w:tcPr>
          <w:p w:rsidR="00DA6C7A" w:rsidRPr="00EE54DB" w:rsidRDefault="00DA6C7A" w:rsidP="00C7122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Дошкольные организации</w:t>
            </w:r>
          </w:p>
        </w:tc>
        <w:tc>
          <w:tcPr>
            <w:tcW w:w="1306" w:type="dxa"/>
            <w:vAlign w:val="center"/>
          </w:tcPr>
          <w:p w:rsidR="00DA6C7A" w:rsidRPr="00EE54DB" w:rsidRDefault="00DA6C7A" w:rsidP="00C712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3202</w:t>
            </w:r>
          </w:p>
        </w:tc>
        <w:tc>
          <w:tcPr>
            <w:tcW w:w="1306" w:type="dxa"/>
            <w:vAlign w:val="center"/>
          </w:tcPr>
          <w:p w:rsidR="00DA6C7A" w:rsidRPr="00EE54DB" w:rsidRDefault="00DA6C7A" w:rsidP="00C712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211</w:t>
            </w:r>
          </w:p>
        </w:tc>
        <w:tc>
          <w:tcPr>
            <w:tcW w:w="1306" w:type="dxa"/>
            <w:vAlign w:val="center"/>
          </w:tcPr>
          <w:p w:rsidR="00DA6C7A" w:rsidRPr="00EE54DB" w:rsidRDefault="00DA6C7A" w:rsidP="00C712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1244</w:t>
            </w:r>
          </w:p>
        </w:tc>
        <w:tc>
          <w:tcPr>
            <w:tcW w:w="1306" w:type="dxa"/>
            <w:vAlign w:val="center"/>
          </w:tcPr>
          <w:p w:rsidR="00DA6C7A" w:rsidRPr="00EE54DB" w:rsidRDefault="00DA6C7A" w:rsidP="00C712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1747</w:t>
            </w:r>
          </w:p>
        </w:tc>
      </w:tr>
      <w:tr w:rsidR="00EE54DB" w:rsidRPr="00EE54DB" w:rsidTr="00C7122E">
        <w:trPr>
          <w:trHeight w:val="244"/>
        </w:trPr>
        <w:tc>
          <w:tcPr>
            <w:tcW w:w="5197" w:type="dxa"/>
          </w:tcPr>
          <w:p w:rsidR="00DA6C7A" w:rsidRPr="00EE54DB" w:rsidRDefault="00DA6C7A" w:rsidP="00C7122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Организации дополнительного образования</w:t>
            </w:r>
          </w:p>
        </w:tc>
        <w:tc>
          <w:tcPr>
            <w:tcW w:w="1306" w:type="dxa"/>
            <w:vAlign w:val="center"/>
          </w:tcPr>
          <w:p w:rsidR="00DA6C7A" w:rsidRPr="00EE54DB" w:rsidRDefault="00DA6C7A" w:rsidP="00C712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1497</w:t>
            </w:r>
          </w:p>
        </w:tc>
        <w:tc>
          <w:tcPr>
            <w:tcW w:w="1306" w:type="dxa"/>
            <w:vAlign w:val="center"/>
          </w:tcPr>
          <w:p w:rsidR="00DA6C7A" w:rsidRPr="00EE54DB" w:rsidRDefault="00DA6C7A" w:rsidP="00C712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217</w:t>
            </w:r>
          </w:p>
        </w:tc>
        <w:tc>
          <w:tcPr>
            <w:tcW w:w="1306" w:type="dxa"/>
            <w:vAlign w:val="center"/>
          </w:tcPr>
          <w:p w:rsidR="00DA6C7A" w:rsidRPr="00EE54DB" w:rsidRDefault="00DA6C7A" w:rsidP="00C712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549</w:t>
            </w:r>
          </w:p>
        </w:tc>
        <w:tc>
          <w:tcPr>
            <w:tcW w:w="1306" w:type="dxa"/>
            <w:vAlign w:val="center"/>
          </w:tcPr>
          <w:p w:rsidR="00DA6C7A" w:rsidRPr="00EE54DB" w:rsidRDefault="00DA6C7A" w:rsidP="00C712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731</w:t>
            </w:r>
          </w:p>
        </w:tc>
      </w:tr>
      <w:tr w:rsidR="00EE54DB" w:rsidRPr="00EE54DB" w:rsidTr="00C7122E">
        <w:trPr>
          <w:trHeight w:val="298"/>
        </w:trPr>
        <w:tc>
          <w:tcPr>
            <w:tcW w:w="5197" w:type="dxa"/>
            <w:vAlign w:val="center"/>
          </w:tcPr>
          <w:p w:rsidR="00DA6C7A" w:rsidRPr="00EE54DB" w:rsidRDefault="00DA6C7A" w:rsidP="00C7122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Итого</w:t>
            </w:r>
          </w:p>
        </w:tc>
        <w:tc>
          <w:tcPr>
            <w:tcW w:w="1306" w:type="dxa"/>
            <w:vAlign w:val="center"/>
          </w:tcPr>
          <w:p w:rsidR="00DA6C7A" w:rsidRPr="00EE54DB" w:rsidRDefault="00DA6C7A" w:rsidP="00C712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13749</w:t>
            </w:r>
          </w:p>
        </w:tc>
        <w:tc>
          <w:tcPr>
            <w:tcW w:w="1306" w:type="dxa"/>
            <w:vAlign w:val="center"/>
          </w:tcPr>
          <w:p w:rsidR="00DA6C7A" w:rsidRPr="00EE54DB" w:rsidRDefault="00DA6C7A" w:rsidP="00C712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2213</w:t>
            </w:r>
          </w:p>
        </w:tc>
        <w:tc>
          <w:tcPr>
            <w:tcW w:w="1306" w:type="dxa"/>
            <w:vAlign w:val="center"/>
          </w:tcPr>
          <w:p w:rsidR="00DA6C7A" w:rsidRPr="00EE54DB" w:rsidRDefault="0056559C" w:rsidP="00C712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6154</w:t>
            </w:r>
          </w:p>
        </w:tc>
        <w:tc>
          <w:tcPr>
            <w:tcW w:w="1306" w:type="dxa"/>
            <w:vAlign w:val="center"/>
          </w:tcPr>
          <w:p w:rsidR="00DA6C7A" w:rsidRPr="00EE54DB" w:rsidRDefault="00DA6C7A" w:rsidP="00C712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4DB">
              <w:rPr>
                <w:rFonts w:ascii="Times New Roman" w:hAnsi="Times New Roman" w:cs="Times New Roman"/>
                <w:color w:val="auto"/>
              </w:rPr>
              <w:t>5382</w:t>
            </w:r>
          </w:p>
        </w:tc>
      </w:tr>
    </w:tbl>
    <w:p w:rsidR="0042167A" w:rsidRPr="00EE54DB" w:rsidRDefault="0042167A" w:rsidP="00C7122E">
      <w:pPr>
        <w:ind w:firstLine="709"/>
        <w:jc w:val="center"/>
        <w:rPr>
          <w:rFonts w:ascii="Times New Roman" w:hAnsi="Times New Roman" w:cs="Times New Roman"/>
          <w:i/>
          <w:color w:val="auto"/>
          <w:lang w:val="ru-RU"/>
        </w:rPr>
      </w:pPr>
      <w:r w:rsidRPr="00EE54DB">
        <w:rPr>
          <w:rFonts w:ascii="Times New Roman" w:hAnsi="Times New Roman" w:cs="Times New Roman"/>
          <w:i/>
          <w:color w:val="auto"/>
          <w:lang w:val="ru-RU"/>
        </w:rPr>
        <w:t>(Данные таблицы не содержат сведений по организациям СПО и ГОУ).</w:t>
      </w:r>
    </w:p>
    <w:p w:rsidR="00095716" w:rsidRPr="00EE54DB" w:rsidRDefault="00095716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333C" w:rsidRPr="00EE54DB" w:rsidRDefault="00194FFD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Можно утверждать, что </w:t>
      </w:r>
      <w:r w:rsidR="00486779" w:rsidRPr="00EE54DB">
        <w:rPr>
          <w:rFonts w:ascii="Times New Roman" w:hAnsi="Times New Roman" w:cs="Times New Roman"/>
          <w:color w:val="auto"/>
          <w:sz w:val="28"/>
          <w:szCs w:val="28"/>
        </w:rPr>
        <w:t>качественный состав педагогических работников школ республики достаточно высокий, 68% педагогов имеют квалификационные категории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>. Из них 20% имеют</w:t>
      </w:r>
      <w:r w:rsidR="00A4614A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ВКК, 32% - ПКК (см.</w:t>
      </w:r>
      <w:r w:rsidR="00A4614A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3221F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диаграмму </w:t>
      </w:r>
      <w:r w:rsidR="004D11E2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7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A4614A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095716" w:rsidRPr="00EE54DB" w:rsidRDefault="001B0570" w:rsidP="00095716">
      <w:pPr>
        <w:pStyle w:val="4"/>
        <w:shd w:val="clear" w:color="auto" w:fill="auto"/>
        <w:spacing w:before="0" w:line="240" w:lineRule="auto"/>
        <w:ind w:firstLine="709"/>
        <w:contextualSpacing/>
        <w:jc w:val="right"/>
        <w:rPr>
          <w:color w:val="auto"/>
          <w:sz w:val="28"/>
          <w:szCs w:val="28"/>
          <w:lang w:val="ru-RU"/>
        </w:rPr>
      </w:pPr>
      <w:r w:rsidRPr="00EE54DB">
        <w:rPr>
          <w:color w:val="auto"/>
          <w:sz w:val="28"/>
          <w:szCs w:val="28"/>
        </w:rPr>
        <w:t>Диаграмма</w:t>
      </w:r>
      <w:r w:rsidR="0018645C" w:rsidRPr="00EE54DB">
        <w:rPr>
          <w:color w:val="auto"/>
          <w:sz w:val="28"/>
          <w:szCs w:val="28"/>
        </w:rPr>
        <w:t xml:space="preserve"> </w:t>
      </w:r>
      <w:r w:rsidR="004D11E2" w:rsidRPr="00EE54DB">
        <w:rPr>
          <w:color w:val="auto"/>
          <w:sz w:val="28"/>
          <w:szCs w:val="28"/>
          <w:lang w:val="ru-RU"/>
        </w:rPr>
        <w:t>7</w:t>
      </w:r>
    </w:p>
    <w:p w:rsidR="00095716" w:rsidRPr="00EE54DB" w:rsidRDefault="00095716" w:rsidP="00095716">
      <w:pPr>
        <w:pStyle w:val="4"/>
        <w:shd w:val="clear" w:color="auto" w:fill="auto"/>
        <w:spacing w:before="0" w:line="240" w:lineRule="auto"/>
        <w:ind w:firstLine="709"/>
        <w:contextualSpacing/>
        <w:jc w:val="right"/>
        <w:rPr>
          <w:color w:val="auto"/>
          <w:sz w:val="28"/>
          <w:szCs w:val="28"/>
          <w:lang w:val="ru-RU"/>
        </w:rPr>
      </w:pPr>
    </w:p>
    <w:p w:rsidR="002F703E" w:rsidRPr="00EE54DB" w:rsidRDefault="00965D4F" w:rsidP="00095716">
      <w:pPr>
        <w:pStyle w:val="4"/>
        <w:shd w:val="clear" w:color="auto" w:fill="auto"/>
        <w:spacing w:before="0" w:line="240" w:lineRule="auto"/>
        <w:ind w:firstLine="0"/>
        <w:contextualSpacing/>
        <w:jc w:val="center"/>
        <w:rPr>
          <w:color w:val="auto"/>
          <w:sz w:val="28"/>
          <w:szCs w:val="28"/>
          <w:lang w:val="ru-RU"/>
        </w:rPr>
      </w:pPr>
      <w:r w:rsidRPr="00EE54DB">
        <w:rPr>
          <w:noProof/>
          <w:color w:val="auto"/>
          <w:sz w:val="28"/>
          <w:szCs w:val="28"/>
          <w:lang w:val="ru-RU"/>
        </w:rPr>
        <w:drawing>
          <wp:inline distT="0" distB="0" distL="0" distR="0" wp14:anchorId="655639DC" wp14:editId="37F69200">
            <wp:extent cx="6376035" cy="2333625"/>
            <wp:effectExtent l="0" t="0" r="0" b="0"/>
            <wp:docPr id="7" name="Диаграм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55913" w:rsidRPr="00EE54DB" w:rsidRDefault="00194FFD" w:rsidP="00E56A44">
      <w:pPr>
        <w:pStyle w:val="4"/>
        <w:shd w:val="clear" w:color="auto" w:fill="auto"/>
        <w:spacing w:before="0" w:line="240" w:lineRule="auto"/>
        <w:ind w:firstLine="709"/>
        <w:contextualSpacing/>
        <w:rPr>
          <w:color w:val="auto"/>
          <w:sz w:val="28"/>
          <w:szCs w:val="28"/>
          <w:lang w:val="ru-RU"/>
        </w:rPr>
      </w:pPr>
      <w:r w:rsidRPr="00EE54DB">
        <w:rPr>
          <w:color w:val="auto"/>
          <w:sz w:val="28"/>
          <w:szCs w:val="28"/>
        </w:rPr>
        <w:t>Не должен остаться без внимания тот факт, что, к сожалению, б</w:t>
      </w:r>
      <w:r w:rsidR="00486779" w:rsidRPr="00EE54DB">
        <w:rPr>
          <w:color w:val="auto"/>
          <w:sz w:val="28"/>
          <w:szCs w:val="28"/>
        </w:rPr>
        <w:t xml:space="preserve">олее половины педагогов </w:t>
      </w:r>
      <w:r w:rsidR="0018645C" w:rsidRPr="00EE54DB">
        <w:rPr>
          <w:color w:val="auto"/>
          <w:sz w:val="28"/>
          <w:szCs w:val="28"/>
        </w:rPr>
        <w:t>дошкольн</w:t>
      </w:r>
      <w:r w:rsidR="00486779" w:rsidRPr="00EE54DB">
        <w:rPr>
          <w:color w:val="auto"/>
          <w:sz w:val="28"/>
          <w:szCs w:val="28"/>
        </w:rPr>
        <w:t>ых</w:t>
      </w:r>
      <w:r w:rsidR="0018645C" w:rsidRPr="00EE54DB">
        <w:rPr>
          <w:color w:val="auto"/>
          <w:sz w:val="28"/>
          <w:szCs w:val="28"/>
        </w:rPr>
        <w:t xml:space="preserve"> </w:t>
      </w:r>
      <w:r w:rsidR="00095716" w:rsidRPr="00EE54DB">
        <w:rPr>
          <w:color w:val="auto"/>
          <w:sz w:val="28"/>
          <w:szCs w:val="28"/>
        </w:rPr>
        <w:t>организаци</w:t>
      </w:r>
      <w:r w:rsidR="00095716" w:rsidRPr="00EE54DB">
        <w:rPr>
          <w:color w:val="auto"/>
          <w:sz w:val="28"/>
          <w:szCs w:val="28"/>
          <w:lang w:val="ru-RU"/>
        </w:rPr>
        <w:t xml:space="preserve">й </w:t>
      </w:r>
      <w:r w:rsidR="00486779" w:rsidRPr="00EE54DB">
        <w:rPr>
          <w:color w:val="auto"/>
          <w:sz w:val="28"/>
          <w:szCs w:val="28"/>
        </w:rPr>
        <w:t>(54%)</w:t>
      </w:r>
      <w:r w:rsidR="0018645C" w:rsidRPr="00EE54DB">
        <w:rPr>
          <w:color w:val="auto"/>
          <w:sz w:val="28"/>
          <w:szCs w:val="28"/>
        </w:rPr>
        <w:t xml:space="preserve"> не имеют квалификационны</w:t>
      </w:r>
      <w:r w:rsidR="00486779" w:rsidRPr="00EE54DB">
        <w:rPr>
          <w:color w:val="auto"/>
          <w:sz w:val="28"/>
          <w:szCs w:val="28"/>
        </w:rPr>
        <w:t>х</w:t>
      </w:r>
      <w:r w:rsidR="0018645C" w:rsidRPr="00EE54DB">
        <w:rPr>
          <w:color w:val="auto"/>
          <w:sz w:val="28"/>
          <w:szCs w:val="28"/>
        </w:rPr>
        <w:t xml:space="preserve"> категори</w:t>
      </w:r>
      <w:r w:rsidR="00486779" w:rsidRPr="00EE54DB">
        <w:rPr>
          <w:color w:val="auto"/>
          <w:sz w:val="28"/>
          <w:szCs w:val="28"/>
        </w:rPr>
        <w:t>й, педагогов с ВКК</w:t>
      </w:r>
      <w:r w:rsidRPr="00EE54DB">
        <w:rPr>
          <w:color w:val="auto"/>
          <w:sz w:val="28"/>
          <w:szCs w:val="28"/>
        </w:rPr>
        <w:t xml:space="preserve"> в них работает</w:t>
      </w:r>
      <w:r w:rsidR="00486779" w:rsidRPr="00EE54DB">
        <w:rPr>
          <w:color w:val="auto"/>
          <w:sz w:val="28"/>
          <w:szCs w:val="28"/>
        </w:rPr>
        <w:t xml:space="preserve"> всего 7% (см. диаграмм</w:t>
      </w:r>
      <w:r w:rsidR="0023221F" w:rsidRPr="00EE54DB">
        <w:rPr>
          <w:color w:val="auto"/>
          <w:sz w:val="28"/>
          <w:szCs w:val="28"/>
        </w:rPr>
        <w:t xml:space="preserve">у </w:t>
      </w:r>
      <w:r w:rsidR="004D11E2" w:rsidRPr="00EE54DB">
        <w:rPr>
          <w:color w:val="auto"/>
          <w:sz w:val="28"/>
          <w:szCs w:val="28"/>
          <w:lang w:val="ru-RU"/>
        </w:rPr>
        <w:t>8</w:t>
      </w:r>
      <w:r w:rsidR="00486779" w:rsidRPr="00EE54DB">
        <w:rPr>
          <w:color w:val="auto"/>
          <w:sz w:val="28"/>
          <w:szCs w:val="28"/>
        </w:rPr>
        <w:t>)</w:t>
      </w:r>
      <w:r w:rsidRPr="00EE54DB">
        <w:rPr>
          <w:color w:val="auto"/>
          <w:sz w:val="28"/>
          <w:szCs w:val="28"/>
        </w:rPr>
        <w:t>.</w:t>
      </w:r>
    </w:p>
    <w:p w:rsidR="00473818" w:rsidRDefault="00473818" w:rsidP="00095716">
      <w:pPr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73818" w:rsidRDefault="00473818" w:rsidP="00095716">
      <w:pPr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73818" w:rsidRDefault="00473818" w:rsidP="00095716">
      <w:pPr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0087F" w:rsidRPr="00EE54DB" w:rsidRDefault="0018645C" w:rsidP="00095716">
      <w:pPr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</w:rPr>
        <w:lastRenderedPageBreak/>
        <w:t>Диаграмма</w:t>
      </w:r>
      <w:r w:rsidR="004D11E2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8</w:t>
      </w:r>
    </w:p>
    <w:p w:rsidR="0064306F" w:rsidRPr="00EE54DB" w:rsidRDefault="0064306F" w:rsidP="00095716">
      <w:pPr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A6CE6" w:rsidRPr="00EE54DB" w:rsidRDefault="00965D4F" w:rsidP="00095716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drawing>
          <wp:inline distT="0" distB="0" distL="0" distR="0" wp14:anchorId="094BE51E" wp14:editId="3FA15E94">
            <wp:extent cx="6444615" cy="2245995"/>
            <wp:effectExtent l="0" t="0" r="0" b="0"/>
            <wp:docPr id="8" name="Диаграмма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D11E2" w:rsidRPr="00EE54DB" w:rsidRDefault="004D11E2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5519D" w:rsidRPr="00EE54DB" w:rsidRDefault="00194FFD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</w:rPr>
        <w:t>Также и в</w:t>
      </w:r>
      <w:r w:rsidR="00486779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организациях</w:t>
      </w:r>
      <w:r w:rsidR="00EB1691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дополнительного образования </w:t>
      </w:r>
      <w:r w:rsidR="00486779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почти половина </w:t>
      </w:r>
      <w:r w:rsidR="005905FD" w:rsidRPr="00EE54DB">
        <w:rPr>
          <w:rFonts w:ascii="Times New Roman" w:hAnsi="Times New Roman" w:cs="Times New Roman"/>
          <w:color w:val="auto"/>
          <w:sz w:val="28"/>
          <w:szCs w:val="28"/>
        </w:rPr>
        <w:t>педагогов</w:t>
      </w:r>
      <w:r w:rsidR="00486779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(49%) </w:t>
      </w:r>
      <w:r w:rsidR="005905FD" w:rsidRPr="00EE54DB">
        <w:rPr>
          <w:rFonts w:ascii="Times New Roman" w:hAnsi="Times New Roman" w:cs="Times New Roman"/>
          <w:color w:val="auto"/>
          <w:sz w:val="28"/>
          <w:szCs w:val="28"/>
        </w:rPr>
        <w:t>не име</w:t>
      </w:r>
      <w:r w:rsidR="00486779" w:rsidRPr="00EE54D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905FD" w:rsidRPr="00EE54DB">
        <w:rPr>
          <w:rFonts w:ascii="Times New Roman" w:hAnsi="Times New Roman" w:cs="Times New Roman"/>
          <w:color w:val="auto"/>
          <w:sz w:val="28"/>
          <w:szCs w:val="28"/>
        </w:rPr>
        <w:t>т квалификационны</w:t>
      </w:r>
      <w:r w:rsidR="00486779" w:rsidRPr="00EE54DB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5905FD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категори</w:t>
      </w:r>
      <w:r w:rsidR="00486779" w:rsidRPr="00EE54DB">
        <w:rPr>
          <w:rFonts w:ascii="Times New Roman" w:hAnsi="Times New Roman" w:cs="Times New Roman"/>
          <w:color w:val="auto"/>
          <w:sz w:val="28"/>
          <w:szCs w:val="28"/>
        </w:rPr>
        <w:t>й (диаграмма</w:t>
      </w:r>
      <w:r w:rsidR="00C5519D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11E2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9</w:t>
      </w:r>
      <w:r w:rsidR="00AE5DF2" w:rsidRPr="00EE54D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151141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151141" w:rsidRPr="00EE54DB" w:rsidRDefault="005905FD" w:rsidP="00151141">
      <w:pPr>
        <w:tabs>
          <w:tab w:val="left" w:pos="1698"/>
        </w:tabs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</w:rPr>
        <w:t>Диаграмма</w:t>
      </w:r>
      <w:r w:rsidR="004D11E2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9</w:t>
      </w:r>
    </w:p>
    <w:p w:rsidR="005905FD" w:rsidRPr="00EE54DB" w:rsidRDefault="005905FD" w:rsidP="00151141">
      <w:pPr>
        <w:tabs>
          <w:tab w:val="left" w:pos="1698"/>
        </w:tabs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194058" w:rsidRPr="00EE54DB" w:rsidRDefault="00965D4F" w:rsidP="0015114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E54DB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drawing>
          <wp:inline distT="0" distB="0" distL="0" distR="0" wp14:anchorId="2CB633D3" wp14:editId="64EEFA3F">
            <wp:extent cx="6400165" cy="2670810"/>
            <wp:effectExtent l="0" t="0" r="0" b="0"/>
            <wp:docPr id="9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C3FD9" w:rsidRPr="00EE54DB" w:rsidRDefault="00DC3FD9" w:rsidP="00E56A44">
      <w:pPr>
        <w:pStyle w:val="4"/>
        <w:shd w:val="clear" w:color="auto" w:fill="auto"/>
        <w:spacing w:before="0" w:line="240" w:lineRule="auto"/>
        <w:ind w:firstLine="709"/>
        <w:contextualSpacing/>
        <w:rPr>
          <w:color w:val="auto"/>
          <w:sz w:val="28"/>
          <w:szCs w:val="28"/>
          <w:lang w:val="ru-RU"/>
        </w:rPr>
      </w:pPr>
    </w:p>
    <w:p w:rsidR="00151141" w:rsidRPr="00EE54DB" w:rsidRDefault="00151141" w:rsidP="00E56A44">
      <w:pPr>
        <w:pStyle w:val="4"/>
        <w:shd w:val="clear" w:color="auto" w:fill="auto"/>
        <w:spacing w:before="0" w:line="240" w:lineRule="auto"/>
        <w:ind w:firstLine="709"/>
        <w:contextualSpacing/>
        <w:rPr>
          <w:color w:val="auto"/>
          <w:sz w:val="28"/>
          <w:szCs w:val="28"/>
          <w:lang w:val="ru-RU"/>
        </w:rPr>
      </w:pPr>
    </w:p>
    <w:p w:rsidR="008F0914" w:rsidRPr="00EE54DB" w:rsidRDefault="000B785F" w:rsidP="00E80D22">
      <w:pPr>
        <w:pStyle w:val="a9"/>
        <w:numPr>
          <w:ilvl w:val="1"/>
          <w:numId w:val="47"/>
        </w:numPr>
        <w:jc w:val="center"/>
        <w:rPr>
          <w:rFonts w:ascii="Times New Roman" w:hAnsi="Times New Roman"/>
          <w:b/>
          <w:sz w:val="28"/>
          <w:szCs w:val="28"/>
        </w:rPr>
      </w:pPr>
      <w:r w:rsidRPr="00EE54DB">
        <w:rPr>
          <w:rFonts w:ascii="Times New Roman" w:hAnsi="Times New Roman"/>
          <w:b/>
          <w:sz w:val="28"/>
          <w:szCs w:val="28"/>
        </w:rPr>
        <w:t xml:space="preserve">Анализ результатов </w:t>
      </w:r>
      <w:r w:rsidR="008F0914" w:rsidRPr="00EE54DB">
        <w:rPr>
          <w:rFonts w:ascii="Times New Roman" w:hAnsi="Times New Roman"/>
          <w:b/>
          <w:sz w:val="28"/>
          <w:szCs w:val="28"/>
        </w:rPr>
        <w:t xml:space="preserve">экспертизы деятельности </w:t>
      </w:r>
      <w:r w:rsidR="000B42C4" w:rsidRPr="00EE54DB">
        <w:rPr>
          <w:rFonts w:ascii="Times New Roman" w:hAnsi="Times New Roman"/>
          <w:b/>
          <w:sz w:val="28"/>
          <w:szCs w:val="28"/>
        </w:rPr>
        <w:t>педагогов</w:t>
      </w:r>
    </w:p>
    <w:p w:rsidR="00151141" w:rsidRPr="00EE54DB" w:rsidRDefault="00151141" w:rsidP="00151141">
      <w:pPr>
        <w:pStyle w:val="a9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77B5" w:rsidRPr="00EE54DB" w:rsidRDefault="0051799E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 </w:t>
      </w:r>
      <w:r w:rsidR="00C457D0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сентября 2015 года 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="008F0914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сновной формой представления аттестационных материалов при прохождении аттестации на квалификационные категории </w:t>
      </w:r>
      <w:r w:rsidR="000B785F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являет</w:t>
      </w:r>
      <w:r w:rsidR="008F0914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ся </w:t>
      </w:r>
      <w:proofErr w:type="gramStart"/>
      <w:r w:rsidR="008F0914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электронный</w:t>
      </w:r>
      <w:proofErr w:type="gramEnd"/>
      <w:r w:rsidR="008F0914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профессиональный портфолио педагога.</w:t>
      </w:r>
      <w:r w:rsidR="000B785F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</w:t>
      </w:r>
      <w:r w:rsidR="008F0914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оля педагогов</w:t>
      </w:r>
      <w:r w:rsidR="00151141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8F0914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</w:t>
      </w:r>
      <w:r w:rsidR="000B785F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шедших </w:t>
      </w:r>
      <w:r w:rsidR="008F0914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аттестацию в 2016 году по оценке</w:t>
      </w:r>
      <w:r w:rsidR="000B785F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F0914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профессиональ</w:t>
      </w:r>
      <w:r w:rsidR="000B785F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ного</w:t>
      </w:r>
      <w:r w:rsidR="008F0914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портфолио со</w:t>
      </w:r>
      <w:r w:rsidR="000B785F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ставляет </w:t>
      </w:r>
      <w:r w:rsidR="008F0914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90%.</w:t>
      </w:r>
    </w:p>
    <w:p w:rsidR="005D138E" w:rsidRPr="00EE54DB" w:rsidRDefault="005D138E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Style w:val="aa"/>
          <w:rFonts w:ascii="Times New Roman" w:hAnsi="Times New Roman"/>
          <w:b w:val="0"/>
          <w:color w:val="auto"/>
          <w:sz w:val="28"/>
          <w:szCs w:val="28"/>
        </w:rPr>
        <w:t>Значительным достижением</w:t>
      </w:r>
      <w:r w:rsidR="000B785F" w:rsidRPr="00EE54DB">
        <w:rPr>
          <w:rStyle w:val="aa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в работе по совершенствованию процедур аттестации</w:t>
      </w:r>
      <w:r w:rsidRPr="00EE54DB">
        <w:rPr>
          <w:rStyle w:val="aa"/>
          <w:rFonts w:ascii="Times New Roman" w:hAnsi="Times New Roman"/>
          <w:b w:val="0"/>
          <w:color w:val="auto"/>
          <w:sz w:val="28"/>
          <w:szCs w:val="28"/>
        </w:rPr>
        <w:t xml:space="preserve"> является использование компьютерной технологии, </w:t>
      </w:r>
      <w:r w:rsidR="007408CA" w:rsidRPr="00EE54DB">
        <w:rPr>
          <w:rStyle w:val="aa"/>
          <w:rFonts w:ascii="Times New Roman" w:hAnsi="Times New Roman"/>
          <w:b w:val="0"/>
          <w:color w:val="auto"/>
          <w:sz w:val="28"/>
          <w:szCs w:val="28"/>
        </w:rPr>
        <w:t>что позво</w:t>
      </w:r>
      <w:r w:rsidRPr="00EE54DB">
        <w:rPr>
          <w:rStyle w:val="aa"/>
          <w:rFonts w:ascii="Times New Roman" w:hAnsi="Times New Roman"/>
          <w:b w:val="0"/>
          <w:color w:val="auto"/>
          <w:sz w:val="28"/>
          <w:szCs w:val="28"/>
        </w:rPr>
        <w:t xml:space="preserve">ляет дистанционно, без отрыва от работы проходить аттестационные испытания. </w:t>
      </w:r>
      <w:r w:rsidR="007408CA" w:rsidRPr="00EE54DB">
        <w:rPr>
          <w:rStyle w:val="aa"/>
          <w:rFonts w:ascii="Times New Roman" w:hAnsi="Times New Roman"/>
          <w:b w:val="0"/>
          <w:color w:val="auto"/>
          <w:sz w:val="28"/>
          <w:szCs w:val="28"/>
        </w:rPr>
        <w:t>Педагогические работники</w:t>
      </w:r>
      <w:r w:rsidRPr="00EE54DB">
        <w:rPr>
          <w:rStyle w:val="a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73818">
        <w:rPr>
          <w:rStyle w:val="aa"/>
          <w:rFonts w:ascii="Times New Roman" w:hAnsi="Times New Roman"/>
          <w:b w:val="0"/>
          <w:color w:val="auto"/>
          <w:sz w:val="28"/>
          <w:szCs w:val="28"/>
        </w:rPr>
        <w:t xml:space="preserve">загружают профессиональный портфолио и материалы, раскрывающие систему педагогической деятельности, организовав свой личный кабинет на сайте </w:t>
      </w:r>
      <w:r w:rsidR="00A07F64" w:rsidRPr="00473818">
        <w:rPr>
          <w:rStyle w:val="aa"/>
          <w:rFonts w:ascii="Times New Roman" w:hAnsi="Times New Roman"/>
          <w:b w:val="0"/>
          <w:color w:val="auto"/>
          <w:sz w:val="28"/>
          <w:szCs w:val="28"/>
          <w:lang w:val="ru-RU"/>
        </w:rPr>
        <w:t>И</w:t>
      </w:r>
      <w:r w:rsidRPr="00473818">
        <w:rPr>
          <w:rStyle w:val="aa"/>
          <w:rFonts w:ascii="Times New Roman" w:hAnsi="Times New Roman"/>
          <w:b w:val="0"/>
          <w:color w:val="auto"/>
          <w:sz w:val="28"/>
          <w:szCs w:val="28"/>
        </w:rPr>
        <w:t xml:space="preserve">нститута, в любое удобное время, с любого автоматизированного </w:t>
      </w:r>
      <w:r w:rsidRPr="00473818">
        <w:rPr>
          <w:rStyle w:val="aa"/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рабочего места без выезда в организацию </w:t>
      </w:r>
      <w:r w:rsidR="00A07F64" w:rsidRPr="00473818">
        <w:rPr>
          <w:rStyle w:val="aa"/>
          <w:rFonts w:ascii="Times New Roman" w:hAnsi="Times New Roman"/>
          <w:b w:val="0"/>
          <w:color w:val="auto"/>
          <w:sz w:val="28"/>
          <w:szCs w:val="28"/>
          <w:lang w:val="ru-RU"/>
        </w:rPr>
        <w:t>-</w:t>
      </w:r>
      <w:r w:rsidRPr="00473818">
        <w:rPr>
          <w:rStyle w:val="aa"/>
          <w:rFonts w:ascii="Times New Roman" w:hAnsi="Times New Roman"/>
          <w:b w:val="0"/>
          <w:color w:val="auto"/>
          <w:sz w:val="28"/>
          <w:szCs w:val="28"/>
        </w:rPr>
        <w:t xml:space="preserve"> оператор аттестации.  </w:t>
      </w:r>
      <w:r w:rsidR="00AE0CCA" w:rsidRPr="00473818"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r w:rsidR="00AE0CCA" w:rsidRPr="00473818">
        <w:rPr>
          <w:rFonts w:ascii="Times New Roman" w:hAnsi="Times New Roman" w:cs="Times New Roman"/>
          <w:color w:val="auto"/>
          <w:sz w:val="28"/>
          <w:szCs w:val="28"/>
        </w:rPr>
        <w:t>абота в личном кабинете в отдаленном доступе</w:t>
      </w:r>
      <w:r w:rsidR="00AE0CCA" w:rsidRPr="00473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AE0CCA" w:rsidRPr="00473818">
        <w:rPr>
          <w:rFonts w:ascii="Times New Roman" w:hAnsi="Times New Roman" w:cs="Times New Roman"/>
          <w:color w:val="auto"/>
          <w:sz w:val="28"/>
          <w:szCs w:val="28"/>
        </w:rPr>
        <w:t xml:space="preserve">и создание </w:t>
      </w:r>
      <w:proofErr w:type="gramStart"/>
      <w:r w:rsidR="00AE0CCA" w:rsidRPr="00473818">
        <w:rPr>
          <w:rFonts w:ascii="Times New Roman" w:hAnsi="Times New Roman" w:cs="Times New Roman"/>
          <w:color w:val="auto"/>
          <w:sz w:val="28"/>
          <w:szCs w:val="28"/>
        </w:rPr>
        <w:t>электронного</w:t>
      </w:r>
      <w:proofErr w:type="gramEnd"/>
      <w:r w:rsidR="00AE0CCA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портфо</w:t>
      </w:r>
      <w:r w:rsidR="00AE0CCA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л</w:t>
      </w:r>
      <w:r w:rsidR="00AE0CCA" w:rsidRPr="00EE54DB">
        <w:rPr>
          <w:rFonts w:ascii="Times New Roman" w:hAnsi="Times New Roman" w:cs="Times New Roman"/>
          <w:color w:val="auto"/>
          <w:sz w:val="28"/>
          <w:szCs w:val="28"/>
        </w:rPr>
        <w:t>ио</w:t>
      </w:r>
      <w:r w:rsidR="00AE0CCA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по мнению </w:t>
      </w:r>
      <w:r w:rsidR="00C376E9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r w:rsidR="00C376E9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="00C376E9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ководителей ОО, </w:t>
      </w:r>
      <w:r w:rsidR="00AE0CCA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самих аттестуемых, </w:t>
      </w:r>
      <w:r w:rsidR="00AE0CCA" w:rsidRPr="00EE54DB">
        <w:rPr>
          <w:rFonts w:ascii="Times New Roman" w:hAnsi="Times New Roman" w:cs="Times New Roman"/>
          <w:color w:val="auto"/>
          <w:sz w:val="28"/>
          <w:szCs w:val="28"/>
        </w:rPr>
        <w:t>способств</w:t>
      </w:r>
      <w:r w:rsidR="00AE0CCA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овал</w:t>
      </w:r>
      <w:r w:rsidR="00A07F64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 </w:t>
      </w:r>
      <w:r w:rsidR="00AE0CCA" w:rsidRPr="00EE54DB">
        <w:rPr>
          <w:rFonts w:ascii="Times New Roman" w:hAnsi="Times New Roman" w:cs="Times New Roman"/>
          <w:color w:val="auto"/>
          <w:sz w:val="28"/>
          <w:szCs w:val="28"/>
        </w:rPr>
        <w:t>совершенствованию информационно-коммуникационной компетентности педагогов</w:t>
      </w:r>
      <w:r w:rsidR="00AE0CCA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республики</w:t>
      </w:r>
      <w:r w:rsidR="00AE0CCA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Внешняя экспертная оценка аттестационных материалов осуществляется экспертами также дистанционно, с любого автоматизированного рабочего места в удобное время. </w:t>
      </w:r>
    </w:p>
    <w:p w:rsidR="00A07F64" w:rsidRPr="00EE54DB" w:rsidRDefault="007408CA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Э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>кспертный лист портфолио, построен с позиций компетентностного и деятельностного подхода</w:t>
      </w:r>
      <w:r w:rsidR="00A07F64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т.е. 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>компетентности в целеполагании, мотивации, организации образовательной деятельности, формирующего оценивания. Педагоги анализируют свои профессиональные компетенции, представляют</w:t>
      </w:r>
      <w:r w:rsidR="00A07F64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информацию о том</w:t>
      </w:r>
      <w:r w:rsidR="00A07F64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A07F64" w:rsidRPr="00EE54DB" w:rsidRDefault="007408CA" w:rsidP="00A07F64">
      <w:pPr>
        <w:pStyle w:val="a9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>каким образом они вносят личный вклад в повышение качества образования (разработанные модифицированные программы и учебно-методическое с</w:t>
      </w:r>
      <w:r w:rsidRPr="00EE54DB">
        <w:rPr>
          <w:rFonts w:ascii="Times New Roman" w:hAnsi="Times New Roman"/>
          <w:sz w:val="28"/>
          <w:szCs w:val="28"/>
        </w:rPr>
        <w:t>о</w:t>
      </w:r>
      <w:r w:rsidRPr="00EE54DB">
        <w:rPr>
          <w:rFonts w:ascii="Times New Roman" w:hAnsi="Times New Roman"/>
          <w:sz w:val="28"/>
          <w:szCs w:val="28"/>
        </w:rPr>
        <w:t>провождение к ним, проекты и др. образовательные продукты);</w:t>
      </w:r>
    </w:p>
    <w:p w:rsidR="00A07F64" w:rsidRPr="00EE54DB" w:rsidRDefault="007408CA" w:rsidP="00A07F64">
      <w:pPr>
        <w:pStyle w:val="a9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 xml:space="preserve">как обеспечивается индивидуальный подход в организованной, совместной и самостоятельной деятельности; </w:t>
      </w:r>
    </w:p>
    <w:p w:rsidR="007408CA" w:rsidRPr="00EE54DB" w:rsidRDefault="007408CA" w:rsidP="00A07F64">
      <w:pPr>
        <w:pStyle w:val="a9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>каким образом выявляются, поддерживаются и сопровождаются дети с задатками к способностям и одаренные дети.</w:t>
      </w:r>
    </w:p>
    <w:p w:rsidR="00A07F64" w:rsidRPr="00EE54DB" w:rsidRDefault="00CC15C0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1C77B5" w:rsidRPr="00EE54DB">
        <w:rPr>
          <w:rFonts w:ascii="Times New Roman" w:hAnsi="Times New Roman" w:cs="Times New Roman"/>
          <w:color w:val="auto"/>
          <w:sz w:val="28"/>
          <w:szCs w:val="28"/>
        </w:rPr>
        <w:t>Вместе с тем</w:t>
      </w:r>
      <w:r w:rsidR="00A07F64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1C77B5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экспертиза портфолио позволяет сделать вывод о т</w:t>
      </w:r>
      <w:r w:rsidR="00AE0CCA" w:rsidRPr="00EE54DB">
        <w:rPr>
          <w:rFonts w:ascii="Times New Roman" w:hAnsi="Times New Roman" w:cs="Times New Roman"/>
          <w:color w:val="auto"/>
          <w:sz w:val="28"/>
          <w:szCs w:val="28"/>
        </w:rPr>
        <w:t>ом, что некоторые аттест</w:t>
      </w:r>
      <w:r w:rsidR="00AE0CCA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уемые </w:t>
      </w:r>
      <w:r w:rsidR="001C77B5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педагоги не владеют информацией о нормативно-правовой основе процедуры аттестации: </w:t>
      </w:r>
    </w:p>
    <w:p w:rsidR="00A07F64" w:rsidRPr="00EE54DB" w:rsidRDefault="001C77B5" w:rsidP="00A07F64">
      <w:pPr>
        <w:pStyle w:val="a9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>портфолио не соответствует требованиям к структуре и объему портфолио;</w:t>
      </w:r>
    </w:p>
    <w:p w:rsidR="00A07F64" w:rsidRPr="00EE54DB" w:rsidRDefault="001C77B5" w:rsidP="00A07F64">
      <w:pPr>
        <w:pStyle w:val="a9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 xml:space="preserve">вместо самоанализа своей деятельности представлен пересказ о работе, в котором педагоги не представляют информацию о том, каким образом реализуется государственный стандарт; </w:t>
      </w:r>
    </w:p>
    <w:p w:rsidR="001C77B5" w:rsidRPr="00EE54DB" w:rsidRDefault="001C77B5" w:rsidP="00A07F64">
      <w:pPr>
        <w:pStyle w:val="a9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>бессистемно предложены материалы, например, комплексно-тематическое планирование, конспекты мероприятий с де</w:t>
      </w:r>
      <w:r w:rsidR="00AE0CCA" w:rsidRPr="00EE54DB">
        <w:rPr>
          <w:rFonts w:ascii="Times New Roman" w:hAnsi="Times New Roman"/>
          <w:sz w:val="28"/>
          <w:szCs w:val="28"/>
        </w:rPr>
        <w:t>тьми, фотогал</w:t>
      </w:r>
      <w:r w:rsidRPr="00EE54DB">
        <w:rPr>
          <w:rFonts w:ascii="Times New Roman" w:hAnsi="Times New Roman"/>
          <w:sz w:val="28"/>
          <w:szCs w:val="28"/>
        </w:rPr>
        <w:t>ерея, которые не позволяют экспертам сделать выводы о соответствии деятельности пед</w:t>
      </w:r>
      <w:r w:rsidRPr="00EE54DB">
        <w:rPr>
          <w:rFonts w:ascii="Times New Roman" w:hAnsi="Times New Roman"/>
          <w:sz w:val="28"/>
          <w:szCs w:val="28"/>
        </w:rPr>
        <w:t>а</w:t>
      </w:r>
      <w:r w:rsidRPr="00EE54DB">
        <w:rPr>
          <w:rFonts w:ascii="Times New Roman" w:hAnsi="Times New Roman"/>
          <w:sz w:val="28"/>
          <w:szCs w:val="28"/>
        </w:rPr>
        <w:t>гогов требованиям к заявлен</w:t>
      </w:r>
      <w:r w:rsidR="006210BE" w:rsidRPr="00EE54DB">
        <w:rPr>
          <w:rFonts w:ascii="Times New Roman" w:hAnsi="Times New Roman"/>
          <w:sz w:val="28"/>
          <w:szCs w:val="28"/>
        </w:rPr>
        <w:t>ной квалификационной категории.</w:t>
      </w:r>
    </w:p>
    <w:p w:rsidR="001845DE" w:rsidRPr="00EE54DB" w:rsidRDefault="00CD4757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К</w:t>
      </w:r>
      <w:r w:rsidR="000B785F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недостаткам портфолио</w:t>
      </w:r>
      <w:r w:rsidR="00842178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мнению участников аттестации относятся</w:t>
      </w:r>
      <w:r w:rsidR="009106FE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также</w:t>
      </w:r>
      <w:r w:rsidR="000B785F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</w:t>
      </w:r>
      <w:r w:rsidR="007234B0" w:rsidRPr="00EE54DB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>убъективность оценивания</w:t>
      </w:r>
      <w:r w:rsidR="006D57D8" w:rsidRPr="00EE54DB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0B785F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7234B0" w:rsidRPr="00EE54DB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>ево</w:t>
      </w:r>
      <w:r w:rsidR="00AE5DF2" w:rsidRPr="00EE54DB">
        <w:rPr>
          <w:rFonts w:ascii="Times New Roman" w:hAnsi="Times New Roman" w:cs="Times New Roman"/>
          <w:color w:val="auto"/>
          <w:sz w:val="28"/>
          <w:szCs w:val="28"/>
        </w:rPr>
        <w:t>зможность доказать результаты;</w:t>
      </w:r>
      <w:r w:rsidR="00E7756F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234B0" w:rsidRPr="00EE54D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AE5DF2" w:rsidRPr="00EE54DB">
        <w:rPr>
          <w:rFonts w:ascii="Times New Roman" w:hAnsi="Times New Roman" w:cs="Times New Roman"/>
          <w:color w:val="auto"/>
          <w:sz w:val="28"/>
          <w:szCs w:val="28"/>
        </w:rPr>
        <w:t>редставление</w:t>
      </w:r>
      <w:r w:rsidR="00E7756F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gramStart"/>
      <w:r w:rsidR="00E7756F" w:rsidRPr="00EE54DB">
        <w:rPr>
          <w:rFonts w:ascii="Times New Roman" w:hAnsi="Times New Roman" w:cs="Times New Roman"/>
          <w:color w:val="auto"/>
          <w:sz w:val="28"/>
          <w:szCs w:val="28"/>
        </w:rPr>
        <w:t>профессион</w:t>
      </w:r>
      <w:r w:rsidR="00AE5DF2" w:rsidRPr="00EE54DB">
        <w:rPr>
          <w:rFonts w:ascii="Times New Roman" w:hAnsi="Times New Roman" w:cs="Times New Roman"/>
          <w:color w:val="auto"/>
          <w:sz w:val="28"/>
          <w:szCs w:val="28"/>
        </w:rPr>
        <w:t>альном</w:t>
      </w:r>
      <w:proofErr w:type="gramEnd"/>
      <w:r w:rsidR="00AE5DF2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портфолио заведомо ложных сведений;</w:t>
      </w:r>
      <w:r w:rsidR="000B785F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7234B0" w:rsidRPr="00EE54DB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AE5DF2" w:rsidRPr="00EE54DB">
        <w:rPr>
          <w:rFonts w:ascii="Times New Roman" w:hAnsi="Times New Roman" w:cs="Times New Roman"/>
          <w:color w:val="auto"/>
          <w:sz w:val="28"/>
          <w:szCs w:val="28"/>
        </w:rPr>
        <w:t>качивание</w:t>
      </w:r>
      <w:r w:rsidR="00E7756F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из сети Интернет готовых самоанализов и представле</w:t>
      </w:r>
      <w:r w:rsidR="00AE5DF2" w:rsidRPr="00EE54DB">
        <w:rPr>
          <w:rFonts w:ascii="Times New Roman" w:hAnsi="Times New Roman" w:cs="Times New Roman"/>
          <w:color w:val="auto"/>
          <w:sz w:val="28"/>
          <w:szCs w:val="28"/>
        </w:rPr>
        <w:t>ние</w:t>
      </w:r>
      <w:r w:rsidR="00E7756F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их как своих собственных.</w:t>
      </w:r>
    </w:p>
    <w:p w:rsidR="009106FE" w:rsidRPr="00EE54DB" w:rsidRDefault="009106FE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Экспертиза вариативных форм аттестации проводилась на основе разработанных и утвержденных оценочных листов.</w:t>
      </w:r>
    </w:p>
    <w:p w:rsidR="00842178" w:rsidRPr="00EE54DB" w:rsidRDefault="00842178" w:rsidP="00E56A44">
      <w:pPr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27BAC" w:rsidRPr="00EE54DB" w:rsidRDefault="00A06FD6" w:rsidP="00E80D22">
      <w:pPr>
        <w:pStyle w:val="a9"/>
        <w:numPr>
          <w:ilvl w:val="1"/>
          <w:numId w:val="47"/>
        </w:numPr>
        <w:jc w:val="center"/>
        <w:rPr>
          <w:rFonts w:ascii="Times New Roman" w:hAnsi="Times New Roman"/>
          <w:b/>
          <w:sz w:val="28"/>
          <w:szCs w:val="28"/>
        </w:rPr>
      </w:pPr>
      <w:r w:rsidRPr="00EE54DB">
        <w:rPr>
          <w:rFonts w:ascii="Times New Roman" w:hAnsi="Times New Roman"/>
          <w:b/>
          <w:sz w:val="28"/>
          <w:szCs w:val="28"/>
        </w:rPr>
        <w:t>Совершенствование механизма аттестации</w:t>
      </w:r>
    </w:p>
    <w:p w:rsidR="00100F05" w:rsidRPr="00EE54DB" w:rsidRDefault="00100F05" w:rsidP="00100F05">
      <w:pPr>
        <w:pStyle w:val="a9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F1BA2" w:rsidRPr="00EE54DB" w:rsidRDefault="001845DE" w:rsidP="00100F05">
      <w:pPr>
        <w:pStyle w:val="a8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EE54DB">
        <w:rPr>
          <w:rFonts w:eastAsia="Times New Roman"/>
          <w:spacing w:val="-6"/>
          <w:sz w:val="28"/>
          <w:szCs w:val="28"/>
          <w:lang w:val="x-none" w:eastAsia="en-US"/>
        </w:rPr>
        <w:t xml:space="preserve"> </w:t>
      </w:r>
      <w:r w:rsidR="00C16F62" w:rsidRPr="00EE54DB">
        <w:rPr>
          <w:rFonts w:eastAsia="Times New Roman"/>
          <w:spacing w:val="-6"/>
          <w:sz w:val="28"/>
          <w:szCs w:val="28"/>
          <w:lang w:val="x-none" w:eastAsia="en-US"/>
        </w:rPr>
        <w:t xml:space="preserve"> </w:t>
      </w:r>
      <w:r w:rsidR="00CF2417" w:rsidRPr="00EE54DB">
        <w:rPr>
          <w:rFonts w:eastAsia="Times New Roman"/>
          <w:spacing w:val="-6"/>
          <w:sz w:val="28"/>
          <w:szCs w:val="28"/>
          <w:lang w:val="x-none" w:eastAsia="en-US"/>
        </w:rPr>
        <w:t xml:space="preserve"> </w:t>
      </w:r>
      <w:r w:rsidR="00D64368" w:rsidRPr="00EE54DB">
        <w:rPr>
          <w:rFonts w:eastAsia="Times New Roman"/>
          <w:spacing w:val="-6"/>
          <w:sz w:val="28"/>
          <w:szCs w:val="28"/>
          <w:lang w:val="x-none" w:eastAsia="en-US"/>
        </w:rPr>
        <w:t>Система образ</w:t>
      </w:r>
      <w:r w:rsidR="002216A4" w:rsidRPr="00EE54DB">
        <w:rPr>
          <w:rFonts w:eastAsia="Times New Roman"/>
          <w:spacing w:val="-6"/>
          <w:sz w:val="28"/>
          <w:szCs w:val="28"/>
          <w:lang w:val="x-none" w:eastAsia="en-US"/>
        </w:rPr>
        <w:t>ования</w:t>
      </w:r>
      <w:r w:rsidR="00D64368" w:rsidRPr="00EE54DB">
        <w:rPr>
          <w:rFonts w:eastAsia="Times New Roman"/>
          <w:spacing w:val="-6"/>
          <w:sz w:val="28"/>
          <w:szCs w:val="28"/>
          <w:lang w:val="x-none" w:eastAsia="en-US"/>
        </w:rPr>
        <w:t xml:space="preserve"> в настоящий момент переходит к новой стадии своего развития. </w:t>
      </w:r>
      <w:r w:rsidR="00381086" w:rsidRPr="00EE54DB">
        <w:rPr>
          <w:spacing w:val="-6"/>
          <w:sz w:val="28"/>
          <w:szCs w:val="28"/>
        </w:rPr>
        <w:t>Как известно, 16 мая 2016 г. было опубликовано Письмо Министерства образования и науки РФ</w:t>
      </w:r>
      <w:r w:rsidR="00381086" w:rsidRPr="00EE54DB">
        <w:rPr>
          <w:sz w:val="28"/>
          <w:szCs w:val="28"/>
        </w:rPr>
        <w:t xml:space="preserve"> и Общероссийского Профсо</w:t>
      </w:r>
      <w:r w:rsidR="00CD4757" w:rsidRPr="00EE54DB">
        <w:rPr>
          <w:sz w:val="28"/>
          <w:szCs w:val="28"/>
        </w:rPr>
        <w:t>юза образования №НТ-604/08/269</w:t>
      </w:r>
      <w:r w:rsidR="00100F05" w:rsidRPr="00EE54DB">
        <w:rPr>
          <w:sz w:val="28"/>
          <w:szCs w:val="28"/>
        </w:rPr>
        <w:t xml:space="preserve"> «Рекомендации по сокращению и устранению избыточной отчетности учителей»</w:t>
      </w:r>
      <w:r w:rsidR="00CD4757" w:rsidRPr="00EE54DB">
        <w:rPr>
          <w:sz w:val="28"/>
          <w:szCs w:val="28"/>
        </w:rPr>
        <w:t xml:space="preserve">. </w:t>
      </w:r>
      <w:r w:rsidR="00381086" w:rsidRPr="00EE54DB">
        <w:rPr>
          <w:sz w:val="28"/>
          <w:szCs w:val="28"/>
        </w:rPr>
        <w:t xml:space="preserve">Вслед за этим были опубликованы «Дополнительные </w:t>
      </w:r>
      <w:r w:rsidR="00100F05" w:rsidRPr="00EE54DB">
        <w:rPr>
          <w:sz w:val="28"/>
          <w:szCs w:val="28"/>
        </w:rPr>
        <w:t>р</w:t>
      </w:r>
      <w:r w:rsidR="00381086" w:rsidRPr="00EE54DB">
        <w:rPr>
          <w:sz w:val="28"/>
          <w:szCs w:val="28"/>
        </w:rPr>
        <w:t xml:space="preserve">азъяснения по сокращению и устранению избыточной отчетности учителей» </w:t>
      </w:r>
      <w:r w:rsidR="00381086" w:rsidRPr="00EE54DB">
        <w:rPr>
          <w:sz w:val="28"/>
          <w:szCs w:val="28"/>
        </w:rPr>
        <w:lastRenderedPageBreak/>
        <w:t>(приложение к письму Общеросси</w:t>
      </w:r>
      <w:r w:rsidR="00381086" w:rsidRPr="00EE54DB">
        <w:rPr>
          <w:sz w:val="28"/>
          <w:szCs w:val="28"/>
        </w:rPr>
        <w:t>й</w:t>
      </w:r>
      <w:r w:rsidR="00381086" w:rsidRPr="00EE54DB">
        <w:rPr>
          <w:sz w:val="28"/>
          <w:szCs w:val="28"/>
        </w:rPr>
        <w:t>ского Профсоюза образования от 07.07.2016 г. №323).</w:t>
      </w:r>
      <w:r w:rsidR="00100F05" w:rsidRPr="00EE54DB">
        <w:rPr>
          <w:sz w:val="28"/>
          <w:szCs w:val="28"/>
        </w:rPr>
        <w:t xml:space="preserve"> </w:t>
      </w:r>
      <w:r w:rsidR="00572215" w:rsidRPr="00EE54DB">
        <w:rPr>
          <w:spacing w:val="-6"/>
          <w:sz w:val="28"/>
          <w:szCs w:val="28"/>
        </w:rPr>
        <w:t>В письме отмечено</w:t>
      </w:r>
      <w:r w:rsidR="00FF1BA2" w:rsidRPr="00EE54DB">
        <w:rPr>
          <w:spacing w:val="-6"/>
          <w:sz w:val="28"/>
          <w:szCs w:val="28"/>
        </w:rPr>
        <w:t>,</w:t>
      </w:r>
      <w:r w:rsidR="00572215" w:rsidRPr="00EE54DB">
        <w:rPr>
          <w:spacing w:val="-6"/>
          <w:sz w:val="28"/>
          <w:szCs w:val="28"/>
        </w:rPr>
        <w:t xml:space="preserve"> что</w:t>
      </w:r>
      <w:r w:rsidR="00FF1BA2" w:rsidRPr="00EE54DB">
        <w:rPr>
          <w:spacing w:val="-6"/>
          <w:sz w:val="28"/>
          <w:szCs w:val="28"/>
        </w:rPr>
        <w:t xml:space="preserve"> П</w:t>
      </w:r>
      <w:r w:rsidR="00FF1BA2" w:rsidRPr="00EE54DB">
        <w:rPr>
          <w:spacing w:val="-6"/>
          <w:sz w:val="28"/>
          <w:szCs w:val="28"/>
        </w:rPr>
        <w:t>о</w:t>
      </w:r>
      <w:r w:rsidR="00FF1BA2" w:rsidRPr="00EE54DB">
        <w:rPr>
          <w:spacing w:val="-6"/>
          <w:sz w:val="28"/>
          <w:szCs w:val="28"/>
        </w:rPr>
        <w:t>рядком аттестации не предполагается направление (представление) учителями в аттестационную комиссию каких-либо документов, мат</w:t>
      </w:r>
      <w:r w:rsidR="00FF1BA2" w:rsidRPr="00EE54DB">
        <w:rPr>
          <w:spacing w:val="-6"/>
          <w:sz w:val="28"/>
          <w:szCs w:val="28"/>
        </w:rPr>
        <w:t>е</w:t>
      </w:r>
      <w:r w:rsidR="00FF1BA2" w:rsidRPr="00EE54DB">
        <w:rPr>
          <w:spacing w:val="-6"/>
          <w:sz w:val="28"/>
          <w:szCs w:val="28"/>
        </w:rPr>
        <w:t>риалов и информации, кроме заявления с указанием квалификационной категории и должности, по которым они желают пройти аттестацию в целях установления квалификационной категории.</w:t>
      </w:r>
    </w:p>
    <w:p w:rsidR="00100F05" w:rsidRPr="00EE54DB" w:rsidRDefault="00FF1BA2" w:rsidP="00E56A44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EE54DB">
        <w:rPr>
          <w:rFonts w:ascii="Times New Roman" w:hAnsi="Times New Roman"/>
          <w:spacing w:val="-6"/>
          <w:sz w:val="28"/>
          <w:szCs w:val="28"/>
        </w:rPr>
        <w:t>Для исключения требований к учителям о составлении отчётной документации при проведении аттестации в целях</w:t>
      </w:r>
      <w:proofErr w:type="gramEnd"/>
      <w:r w:rsidRPr="00EE54DB">
        <w:rPr>
          <w:rFonts w:ascii="Times New Roman" w:hAnsi="Times New Roman"/>
          <w:spacing w:val="-6"/>
          <w:sz w:val="28"/>
          <w:szCs w:val="28"/>
        </w:rPr>
        <w:t xml:space="preserve"> установления квалификационной категории </w:t>
      </w:r>
      <w:r w:rsidR="00CF2417" w:rsidRPr="00EE54DB">
        <w:rPr>
          <w:rFonts w:ascii="Times New Roman" w:hAnsi="Times New Roman"/>
          <w:spacing w:val="-6"/>
          <w:sz w:val="28"/>
          <w:szCs w:val="28"/>
        </w:rPr>
        <w:t>были даны конкретные рекомендации</w:t>
      </w:r>
      <w:r w:rsidR="00CD55D0" w:rsidRPr="00EE54DB">
        <w:rPr>
          <w:rFonts w:ascii="Times New Roman" w:hAnsi="Times New Roman"/>
          <w:spacing w:val="-6"/>
          <w:sz w:val="28"/>
          <w:szCs w:val="28"/>
        </w:rPr>
        <w:t xml:space="preserve"> по сокращению избыточной отчетности </w:t>
      </w:r>
      <w:r w:rsidR="00CF2417" w:rsidRPr="00EE54DB">
        <w:rPr>
          <w:rFonts w:ascii="Times New Roman" w:hAnsi="Times New Roman"/>
          <w:spacing w:val="-6"/>
          <w:sz w:val="28"/>
          <w:szCs w:val="28"/>
        </w:rPr>
        <w:t>органам исполнительной власти</w:t>
      </w:r>
      <w:r w:rsidR="00CD55D0" w:rsidRPr="00EE54DB">
        <w:rPr>
          <w:rFonts w:ascii="Times New Roman" w:hAnsi="Times New Roman"/>
          <w:spacing w:val="-6"/>
          <w:sz w:val="28"/>
          <w:szCs w:val="28"/>
        </w:rPr>
        <w:t>, руководителям образовательных организаций.</w:t>
      </w:r>
      <w:r w:rsidR="00CF2417" w:rsidRPr="00EE54D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CD55D0" w:rsidRPr="00EE54DB">
        <w:rPr>
          <w:rFonts w:ascii="Times New Roman" w:hAnsi="Times New Roman"/>
          <w:spacing w:val="-6"/>
          <w:sz w:val="28"/>
          <w:szCs w:val="28"/>
        </w:rPr>
        <w:t xml:space="preserve">В том числе рекомендовано </w:t>
      </w:r>
      <w:r w:rsidR="00842178" w:rsidRPr="00EE54DB">
        <w:rPr>
          <w:rFonts w:ascii="Times New Roman" w:hAnsi="Times New Roman"/>
          <w:spacing w:val="-6"/>
          <w:sz w:val="28"/>
          <w:szCs w:val="28"/>
        </w:rPr>
        <w:t>отменить сбор портфолио</w:t>
      </w:r>
      <w:r w:rsidR="00CD55D0" w:rsidRPr="00EE54DB">
        <w:rPr>
          <w:rFonts w:ascii="Times New Roman" w:hAnsi="Times New Roman"/>
          <w:spacing w:val="-6"/>
          <w:sz w:val="28"/>
          <w:szCs w:val="28"/>
        </w:rPr>
        <w:t>, вкл</w:t>
      </w:r>
      <w:r w:rsidR="00100F05" w:rsidRPr="00EE54DB">
        <w:rPr>
          <w:rFonts w:ascii="Times New Roman" w:hAnsi="Times New Roman"/>
          <w:spacing w:val="-6"/>
          <w:sz w:val="28"/>
          <w:szCs w:val="28"/>
        </w:rPr>
        <w:t xml:space="preserve">ючая представление: </w:t>
      </w:r>
    </w:p>
    <w:p w:rsidR="00100F05" w:rsidRPr="00EE54DB" w:rsidRDefault="00CD55D0" w:rsidP="00100F05">
      <w:pPr>
        <w:pStyle w:val="af4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E54DB">
        <w:rPr>
          <w:rFonts w:ascii="Times New Roman" w:hAnsi="Times New Roman"/>
          <w:spacing w:val="-6"/>
          <w:sz w:val="28"/>
          <w:szCs w:val="28"/>
        </w:rPr>
        <w:t>отчётности о результатах</w:t>
      </w:r>
      <w:r w:rsidR="00D976BE" w:rsidRPr="00EE54DB">
        <w:rPr>
          <w:rFonts w:ascii="Times New Roman" w:hAnsi="Times New Roman"/>
          <w:spacing w:val="-6"/>
          <w:sz w:val="28"/>
          <w:szCs w:val="28"/>
        </w:rPr>
        <w:t xml:space="preserve"> профессиональной деятельности; </w:t>
      </w:r>
    </w:p>
    <w:p w:rsidR="00100F05" w:rsidRPr="00EE54DB" w:rsidRDefault="00D976BE" w:rsidP="00100F05">
      <w:pPr>
        <w:pStyle w:val="af4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E54DB">
        <w:rPr>
          <w:rFonts w:ascii="Times New Roman" w:hAnsi="Times New Roman"/>
          <w:spacing w:val="-6"/>
          <w:sz w:val="28"/>
          <w:szCs w:val="28"/>
        </w:rPr>
        <w:t xml:space="preserve">копий документов и справок; </w:t>
      </w:r>
    </w:p>
    <w:p w:rsidR="00100F05" w:rsidRPr="00EE54DB" w:rsidRDefault="00CD55D0" w:rsidP="00100F05">
      <w:pPr>
        <w:pStyle w:val="af4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E54DB">
        <w:rPr>
          <w:rFonts w:ascii="Times New Roman" w:hAnsi="Times New Roman"/>
          <w:spacing w:val="-6"/>
          <w:sz w:val="28"/>
          <w:szCs w:val="28"/>
        </w:rPr>
        <w:t>отзывов, рекомендаций и заключений третьих лиц, в том ч</w:t>
      </w:r>
      <w:r w:rsidR="00D976BE" w:rsidRPr="00EE54DB">
        <w:rPr>
          <w:rFonts w:ascii="Times New Roman" w:hAnsi="Times New Roman"/>
          <w:spacing w:val="-6"/>
          <w:sz w:val="28"/>
          <w:szCs w:val="28"/>
        </w:rPr>
        <w:t xml:space="preserve">исле руководителей организаций; </w:t>
      </w:r>
    </w:p>
    <w:p w:rsidR="00100F05" w:rsidRPr="00EE54DB" w:rsidRDefault="00D976BE" w:rsidP="00100F05">
      <w:pPr>
        <w:pStyle w:val="af4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E54DB">
        <w:rPr>
          <w:rFonts w:ascii="Times New Roman" w:hAnsi="Times New Roman"/>
          <w:spacing w:val="-6"/>
          <w:sz w:val="28"/>
          <w:szCs w:val="28"/>
        </w:rPr>
        <w:t xml:space="preserve">анкет и карт самоанализа; </w:t>
      </w:r>
    </w:p>
    <w:p w:rsidR="00100F05" w:rsidRPr="00EE54DB" w:rsidRDefault="00CD55D0" w:rsidP="00100F05">
      <w:pPr>
        <w:pStyle w:val="af4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E54DB">
        <w:rPr>
          <w:rFonts w:ascii="Times New Roman" w:hAnsi="Times New Roman"/>
          <w:spacing w:val="-6"/>
          <w:sz w:val="28"/>
          <w:szCs w:val="28"/>
        </w:rPr>
        <w:t>видеозаписей, конспектов и диагностичес</w:t>
      </w:r>
      <w:r w:rsidR="00D976BE" w:rsidRPr="00EE54DB">
        <w:rPr>
          <w:rFonts w:ascii="Times New Roman" w:hAnsi="Times New Roman"/>
          <w:spacing w:val="-6"/>
          <w:sz w:val="28"/>
          <w:szCs w:val="28"/>
        </w:rPr>
        <w:t xml:space="preserve">ких карт уроков; </w:t>
      </w:r>
    </w:p>
    <w:p w:rsidR="00100F05" w:rsidRPr="00EE54DB" w:rsidRDefault="00CD55D0" w:rsidP="00100F05">
      <w:pPr>
        <w:pStyle w:val="af4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E54DB">
        <w:rPr>
          <w:rFonts w:ascii="Times New Roman" w:hAnsi="Times New Roman"/>
          <w:iCs/>
          <w:spacing w:val="-6"/>
          <w:sz w:val="28"/>
          <w:szCs w:val="28"/>
        </w:rPr>
        <w:t>сведений о соответствии всем без исключения критериям, предусмотренным пунктами 36 и 37 Порядка аттестации;</w:t>
      </w:r>
      <w:r w:rsidR="00D976BE" w:rsidRPr="00EE54DB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CD55D0" w:rsidRPr="00EE54DB" w:rsidRDefault="00CD55D0" w:rsidP="00100F05">
      <w:pPr>
        <w:pStyle w:val="af4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E54DB">
        <w:rPr>
          <w:rFonts w:ascii="Times New Roman" w:hAnsi="Times New Roman"/>
          <w:spacing w:val="-6"/>
          <w:sz w:val="28"/>
          <w:szCs w:val="28"/>
        </w:rPr>
        <w:t>иных документов и материалов, подтверждающих достигнутую результативность в работе.</w:t>
      </w:r>
    </w:p>
    <w:p w:rsidR="00CD55D0" w:rsidRPr="00EE54DB" w:rsidRDefault="00D976BE" w:rsidP="00E56A44">
      <w:pPr>
        <w:pStyle w:val="af4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E54DB">
        <w:rPr>
          <w:rFonts w:ascii="Times New Roman" w:hAnsi="Times New Roman"/>
          <w:spacing w:val="-6"/>
          <w:sz w:val="28"/>
          <w:szCs w:val="28"/>
        </w:rPr>
        <w:t xml:space="preserve">   </w:t>
      </w:r>
      <w:r w:rsidR="009207E5" w:rsidRPr="00EE54D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="00CD55D0" w:rsidRPr="00EE54DB">
        <w:rPr>
          <w:rFonts w:ascii="Times New Roman" w:hAnsi="Times New Roman"/>
          <w:spacing w:val="-6"/>
          <w:sz w:val="28"/>
          <w:szCs w:val="28"/>
        </w:rPr>
        <w:t>Руководителям организаций рекомендуется обеспечивать по желанию учителей размещение о них информации на официальных сайтах организаций в сети «Интернет» – на основе критериев, предусмотренных пунктами 36 и 37 (с учётом пункта 38) Порядка аттестации, с приложением сканированных копий документов, подтверждающих достигнутую результативность в работе, и гиперссылками на личные Интернет-ресурсы учителей (при их наличии).</w:t>
      </w:r>
      <w:proofErr w:type="gramEnd"/>
    </w:p>
    <w:p w:rsidR="00732F05" w:rsidRPr="00EE54DB" w:rsidRDefault="00100F05" w:rsidP="00E56A44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54DB">
        <w:rPr>
          <w:rFonts w:ascii="Times New Roman" w:hAnsi="Times New Roman"/>
          <w:sz w:val="28"/>
          <w:szCs w:val="28"/>
        </w:rPr>
        <w:t xml:space="preserve">Исходя из вышеизложенного, в </w:t>
      </w:r>
      <w:r w:rsidR="00E441AA" w:rsidRPr="00EE54DB">
        <w:rPr>
          <w:rFonts w:ascii="Times New Roman" w:hAnsi="Times New Roman"/>
          <w:sz w:val="28"/>
          <w:szCs w:val="28"/>
        </w:rPr>
        <w:t xml:space="preserve">целях приведения нормативно-правовых документов в соответствие с федеральным законодательством рабочей группой экспертов Аттестационной комиссии </w:t>
      </w:r>
      <w:r w:rsidRPr="00EE54DB">
        <w:rPr>
          <w:rFonts w:ascii="Times New Roman" w:hAnsi="Times New Roman"/>
          <w:sz w:val="28"/>
          <w:szCs w:val="28"/>
        </w:rPr>
        <w:t>МОиН РБ</w:t>
      </w:r>
      <w:r w:rsidR="00E441AA" w:rsidRPr="00EE54DB">
        <w:rPr>
          <w:rFonts w:ascii="Times New Roman" w:hAnsi="Times New Roman"/>
          <w:sz w:val="28"/>
          <w:szCs w:val="28"/>
        </w:rPr>
        <w:t>, в</w:t>
      </w:r>
      <w:r w:rsidR="00CF2417" w:rsidRPr="00EE54DB">
        <w:rPr>
          <w:rFonts w:ascii="Times New Roman" w:hAnsi="Times New Roman"/>
          <w:sz w:val="28"/>
          <w:szCs w:val="28"/>
        </w:rPr>
        <w:t xml:space="preserve"> соответствии с приказом Министерства образования и науки Республики Бурятия №1843 от 05.12.2016 г. «О мерах по совершенствованию процедуры проведения аттестации педагог</w:t>
      </w:r>
      <w:r w:rsidR="00842178" w:rsidRPr="00EE54DB">
        <w:rPr>
          <w:rFonts w:ascii="Times New Roman" w:hAnsi="Times New Roman"/>
          <w:sz w:val="28"/>
          <w:szCs w:val="28"/>
        </w:rPr>
        <w:t>ических работников»</w:t>
      </w:r>
      <w:r w:rsidRPr="00EE54DB">
        <w:rPr>
          <w:rFonts w:ascii="Times New Roman" w:hAnsi="Times New Roman"/>
          <w:sz w:val="28"/>
          <w:szCs w:val="28"/>
        </w:rPr>
        <w:t xml:space="preserve">, </w:t>
      </w:r>
      <w:r w:rsidR="00842178" w:rsidRPr="00EE54DB">
        <w:rPr>
          <w:rFonts w:ascii="Times New Roman" w:hAnsi="Times New Roman"/>
          <w:sz w:val="28"/>
          <w:szCs w:val="28"/>
        </w:rPr>
        <w:t>разрабатываются</w:t>
      </w:r>
      <w:r w:rsidR="00CF2417" w:rsidRPr="00EE54DB">
        <w:rPr>
          <w:rFonts w:ascii="Times New Roman" w:hAnsi="Times New Roman"/>
          <w:sz w:val="28"/>
          <w:szCs w:val="28"/>
        </w:rPr>
        <w:t xml:space="preserve"> методические материалы по оценке профессиональной деятельности педагогических работников при аттестации на квалификационную категорию.</w:t>
      </w:r>
      <w:r w:rsidR="002216A4" w:rsidRPr="00EE54D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46F2C" w:rsidRPr="00EE54DB" w:rsidRDefault="00D64368" w:rsidP="00E56A44">
      <w:pPr>
        <w:pStyle w:val="a8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EE54DB">
        <w:rPr>
          <w:rStyle w:val="apple-converted-space"/>
          <w:sz w:val="28"/>
          <w:szCs w:val="28"/>
        </w:rPr>
        <w:t>По итогам совместных обсуждений в рамках рабочих встреч с предста</w:t>
      </w:r>
      <w:r w:rsidR="00025234" w:rsidRPr="00EE54DB">
        <w:rPr>
          <w:rStyle w:val="apple-converted-space"/>
          <w:sz w:val="28"/>
          <w:szCs w:val="28"/>
        </w:rPr>
        <w:t xml:space="preserve">вителями МОиН РБ, ГАУ ДПО РБ «БРИОП», Рескома профсоюза, членов аттестационной комиссии и экспертных групп, </w:t>
      </w:r>
      <w:r w:rsidRPr="00EE54DB">
        <w:rPr>
          <w:rStyle w:val="apple-converted-space"/>
          <w:sz w:val="28"/>
          <w:szCs w:val="28"/>
        </w:rPr>
        <w:t>разработана дорожная карта по совершенствованию механизмов аттестации, отра</w:t>
      </w:r>
      <w:r w:rsidR="00025234" w:rsidRPr="00EE54DB">
        <w:rPr>
          <w:rStyle w:val="apple-converted-space"/>
          <w:sz w:val="28"/>
          <w:szCs w:val="28"/>
        </w:rPr>
        <w:t xml:space="preserve">жающая </w:t>
      </w:r>
      <w:r w:rsidRPr="00EE54DB">
        <w:rPr>
          <w:rStyle w:val="apple-converted-space"/>
          <w:sz w:val="28"/>
          <w:szCs w:val="28"/>
        </w:rPr>
        <w:t xml:space="preserve">острые проблемы и пути их решения. </w:t>
      </w:r>
      <w:r w:rsidR="0017240C" w:rsidRPr="00EE54DB">
        <w:rPr>
          <w:rStyle w:val="apple-converted-space"/>
          <w:sz w:val="28"/>
          <w:szCs w:val="28"/>
        </w:rPr>
        <w:t xml:space="preserve"> </w:t>
      </w:r>
    </w:p>
    <w:p w:rsidR="00E80D22" w:rsidRPr="00EE54DB" w:rsidRDefault="00E80D22" w:rsidP="00E56A44">
      <w:pPr>
        <w:pStyle w:val="a8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</w:p>
    <w:p w:rsidR="00B64E90" w:rsidRPr="00EE54DB" w:rsidRDefault="00C853C9" w:rsidP="00E80D22">
      <w:pPr>
        <w:pStyle w:val="a8"/>
        <w:numPr>
          <w:ilvl w:val="0"/>
          <w:numId w:val="47"/>
        </w:numPr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EE54DB">
        <w:rPr>
          <w:b/>
          <w:sz w:val="28"/>
          <w:szCs w:val="28"/>
        </w:rPr>
        <w:t>Общие выводы и рекомендации</w:t>
      </w:r>
    </w:p>
    <w:p w:rsidR="00100F05" w:rsidRPr="00EE54DB" w:rsidRDefault="00100F05" w:rsidP="00100F05">
      <w:pPr>
        <w:pStyle w:val="a8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A0488" w:rsidRPr="00EE54DB" w:rsidRDefault="00421D00" w:rsidP="00E56A4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54DB">
        <w:rPr>
          <w:sz w:val="28"/>
          <w:szCs w:val="28"/>
        </w:rPr>
        <w:t>Система аттестации педагогических работников является важнейшим мех</w:t>
      </w:r>
      <w:r w:rsidRPr="00EE54DB">
        <w:rPr>
          <w:sz w:val="28"/>
          <w:szCs w:val="28"/>
        </w:rPr>
        <w:t>а</w:t>
      </w:r>
      <w:r w:rsidRPr="00EE54DB">
        <w:rPr>
          <w:sz w:val="28"/>
          <w:szCs w:val="28"/>
        </w:rPr>
        <w:t>низмом развития и совершенствования профессиональной компетентности учителя и представляет комплексную оценку уровня профессионализма и ре</w:t>
      </w:r>
      <w:r w:rsidR="003516E1" w:rsidRPr="00EE54DB">
        <w:rPr>
          <w:sz w:val="28"/>
          <w:szCs w:val="28"/>
        </w:rPr>
        <w:t xml:space="preserve">зультативности </w:t>
      </w:r>
      <w:r w:rsidRPr="00EE54DB">
        <w:rPr>
          <w:sz w:val="28"/>
          <w:szCs w:val="28"/>
        </w:rPr>
        <w:lastRenderedPageBreak/>
        <w:t xml:space="preserve">педагогического труда. </w:t>
      </w:r>
      <w:r w:rsidR="00CD2553" w:rsidRPr="00EE54DB">
        <w:rPr>
          <w:iCs/>
          <w:sz w:val="28"/>
          <w:szCs w:val="28"/>
        </w:rPr>
        <w:t>Аттестац</w:t>
      </w:r>
      <w:r w:rsidR="00CD2553" w:rsidRPr="00EE54DB">
        <w:rPr>
          <w:iCs/>
          <w:sz w:val="28"/>
          <w:szCs w:val="28"/>
        </w:rPr>
        <w:t>и</w:t>
      </w:r>
      <w:r w:rsidR="00CD2553" w:rsidRPr="00EE54DB">
        <w:rPr>
          <w:iCs/>
          <w:sz w:val="28"/>
          <w:szCs w:val="28"/>
        </w:rPr>
        <w:t>онные процессы эффективно влияют на качество образовательного процесса и п</w:t>
      </w:r>
      <w:r w:rsidR="00CD2553" w:rsidRPr="00EE54DB">
        <w:rPr>
          <w:iCs/>
          <w:sz w:val="28"/>
          <w:szCs w:val="28"/>
        </w:rPr>
        <w:t>о</w:t>
      </w:r>
      <w:r w:rsidR="00CD2553" w:rsidRPr="00EE54DB">
        <w:rPr>
          <w:iCs/>
          <w:sz w:val="28"/>
          <w:szCs w:val="28"/>
        </w:rPr>
        <w:t xml:space="preserve">зитивные изменения профессионального потенциала педагогических и руководящих работников образовательных учреждений, а также на статус образовательного учреждения. </w:t>
      </w:r>
      <w:r w:rsidR="00060E03" w:rsidRPr="00EE54DB">
        <w:rPr>
          <w:sz w:val="28"/>
          <w:szCs w:val="28"/>
        </w:rPr>
        <w:t>Для большинства педагогов аттестация явл</w:t>
      </w:r>
      <w:r w:rsidR="00060E03" w:rsidRPr="00EE54DB">
        <w:rPr>
          <w:sz w:val="28"/>
          <w:szCs w:val="28"/>
        </w:rPr>
        <w:t>я</w:t>
      </w:r>
      <w:r w:rsidR="00060E03" w:rsidRPr="00EE54DB">
        <w:rPr>
          <w:sz w:val="28"/>
          <w:szCs w:val="28"/>
        </w:rPr>
        <w:t>ется стимулом к непрерывному профессиональному росту, участию в различных профессиональных конкурсах, фестивалях, НПК. Отмечается активное участие а</w:t>
      </w:r>
      <w:r w:rsidR="00060E03" w:rsidRPr="00EE54DB">
        <w:rPr>
          <w:sz w:val="28"/>
          <w:szCs w:val="28"/>
        </w:rPr>
        <w:t>т</w:t>
      </w:r>
      <w:r w:rsidR="00060E03" w:rsidRPr="00EE54DB">
        <w:rPr>
          <w:sz w:val="28"/>
          <w:szCs w:val="28"/>
        </w:rPr>
        <w:t>тестуемых в научно-методической деятельности, наблюдаются позитивные резул</w:t>
      </w:r>
      <w:r w:rsidR="00060E03" w:rsidRPr="00EE54DB">
        <w:rPr>
          <w:sz w:val="28"/>
          <w:szCs w:val="28"/>
        </w:rPr>
        <w:t>ь</w:t>
      </w:r>
      <w:r w:rsidR="00060E03" w:rsidRPr="00EE54DB">
        <w:rPr>
          <w:sz w:val="28"/>
          <w:szCs w:val="28"/>
        </w:rPr>
        <w:t>таты участия обучающихся, воспитанников в различных мероприятиях муниц</w:t>
      </w:r>
      <w:r w:rsidR="00060E03" w:rsidRPr="00EE54DB">
        <w:rPr>
          <w:sz w:val="28"/>
          <w:szCs w:val="28"/>
        </w:rPr>
        <w:t>и</w:t>
      </w:r>
      <w:r w:rsidR="00060E03" w:rsidRPr="00EE54DB">
        <w:rPr>
          <w:sz w:val="28"/>
          <w:szCs w:val="28"/>
        </w:rPr>
        <w:t xml:space="preserve">пального, регионального и всероссийского уровней. Аттестуемыми проводятся </w:t>
      </w:r>
      <w:r w:rsidR="00CF63F0" w:rsidRPr="00EE54DB">
        <w:rPr>
          <w:sz w:val="28"/>
          <w:szCs w:val="28"/>
        </w:rPr>
        <w:t>о</w:t>
      </w:r>
      <w:r w:rsidR="00CF63F0" w:rsidRPr="00EE54DB">
        <w:rPr>
          <w:sz w:val="28"/>
          <w:szCs w:val="28"/>
        </w:rPr>
        <w:t>т</w:t>
      </w:r>
      <w:r w:rsidR="00CF63F0" w:rsidRPr="00EE54DB">
        <w:rPr>
          <w:sz w:val="28"/>
          <w:szCs w:val="28"/>
        </w:rPr>
        <w:t xml:space="preserve">крытые занятия, </w:t>
      </w:r>
      <w:r w:rsidR="00060E03" w:rsidRPr="00EE54DB">
        <w:rPr>
          <w:sz w:val="28"/>
          <w:szCs w:val="28"/>
        </w:rPr>
        <w:t>м</w:t>
      </w:r>
      <w:r w:rsidR="00060E03" w:rsidRPr="00EE54DB">
        <w:rPr>
          <w:sz w:val="28"/>
          <w:szCs w:val="28"/>
        </w:rPr>
        <w:t>а</w:t>
      </w:r>
      <w:r w:rsidR="00060E03" w:rsidRPr="00EE54DB">
        <w:rPr>
          <w:sz w:val="28"/>
          <w:szCs w:val="28"/>
        </w:rPr>
        <w:t>стер-классы, используются новые образовательные технологии, создаются сайты для размещения собственных методических материалов.</w:t>
      </w:r>
      <w:r w:rsidR="008A0488" w:rsidRPr="00EE54DB">
        <w:rPr>
          <w:sz w:val="28"/>
          <w:szCs w:val="28"/>
        </w:rPr>
        <w:t xml:space="preserve"> В целом можно констатировать, что в образовательных учреждениях республики работают компетентные грамотные специалисты в разных предметных областях, умеющие решать современные задачи системы образования.</w:t>
      </w:r>
    </w:p>
    <w:p w:rsidR="00060E03" w:rsidRPr="00EE54DB" w:rsidRDefault="00677C84" w:rsidP="00E56A4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54DB">
        <w:rPr>
          <w:sz w:val="28"/>
          <w:szCs w:val="28"/>
        </w:rPr>
        <w:t>А</w:t>
      </w:r>
      <w:r w:rsidR="00060E03" w:rsidRPr="00EE54DB">
        <w:rPr>
          <w:sz w:val="28"/>
          <w:szCs w:val="28"/>
        </w:rPr>
        <w:t>нализ причин отказа в присвоении квалификационных категорий позволяет сделать вывод о том, что проблемы при аттестации педагогов вызваны, прежде всего, недостаточной подготовкой к самой процедуре аттестации. Это свидетельствует о том, что педагоги плохо знают требования, предъявляемые к квалификационным категориям, механизм</w:t>
      </w:r>
      <w:r w:rsidR="008A0488" w:rsidRPr="00EE54DB">
        <w:rPr>
          <w:sz w:val="28"/>
          <w:szCs w:val="28"/>
        </w:rPr>
        <w:t>ы</w:t>
      </w:r>
      <w:r w:rsidR="00060E03" w:rsidRPr="00EE54DB">
        <w:rPr>
          <w:sz w:val="28"/>
          <w:szCs w:val="28"/>
        </w:rPr>
        <w:t xml:space="preserve"> аттестации, нормативно</w:t>
      </w:r>
      <w:r w:rsidR="00D46AEB" w:rsidRPr="00EE54DB">
        <w:rPr>
          <w:sz w:val="28"/>
          <w:szCs w:val="28"/>
        </w:rPr>
        <w:t>-</w:t>
      </w:r>
      <w:r w:rsidR="00060E03" w:rsidRPr="00EE54DB">
        <w:rPr>
          <w:sz w:val="28"/>
          <w:szCs w:val="28"/>
        </w:rPr>
        <w:t xml:space="preserve">правовую базу. </w:t>
      </w:r>
      <w:r w:rsidR="00B46F2C" w:rsidRPr="00EE54DB">
        <w:rPr>
          <w:sz w:val="28"/>
          <w:szCs w:val="28"/>
        </w:rPr>
        <w:t>К сожалению, организаторы аттестации вынуждены констатировать, что 30-40 % аттестуемых педагогов не</w:t>
      </w:r>
      <w:r w:rsidR="00AD09C2" w:rsidRPr="00EE54DB">
        <w:rPr>
          <w:sz w:val="28"/>
          <w:szCs w:val="28"/>
        </w:rPr>
        <w:t>достаточно</w:t>
      </w:r>
      <w:r w:rsidR="00B46F2C" w:rsidRPr="00EE54DB">
        <w:rPr>
          <w:sz w:val="28"/>
          <w:szCs w:val="28"/>
        </w:rPr>
        <w:t xml:space="preserve"> изучают нормативно-правов</w:t>
      </w:r>
      <w:r w:rsidR="00D46AEB" w:rsidRPr="00EE54DB">
        <w:rPr>
          <w:sz w:val="28"/>
          <w:szCs w:val="28"/>
        </w:rPr>
        <w:t>ые основы аттестационных мероприятий</w:t>
      </w:r>
      <w:r w:rsidR="00B46F2C" w:rsidRPr="00EE54DB">
        <w:rPr>
          <w:sz w:val="28"/>
          <w:szCs w:val="28"/>
        </w:rPr>
        <w:t xml:space="preserve">. </w:t>
      </w:r>
    </w:p>
    <w:p w:rsidR="00D46AEB" w:rsidRPr="00EE54DB" w:rsidRDefault="00060E03" w:rsidP="00D46AE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</w:rPr>
        <w:t>Среди причин, по которым ря</w:t>
      </w:r>
      <w:r w:rsidR="00F05CDB" w:rsidRPr="00EE54DB">
        <w:rPr>
          <w:rFonts w:ascii="Times New Roman" w:hAnsi="Times New Roman" w:cs="Times New Roman"/>
          <w:color w:val="auto"/>
          <w:sz w:val="28"/>
          <w:szCs w:val="28"/>
        </w:rPr>
        <w:t>ду педагогов не установлены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квалификационные категории, можно назвать следующие: </w:t>
      </w:r>
    </w:p>
    <w:p w:rsidR="00D46AEB" w:rsidRPr="00EE54DB" w:rsidRDefault="00060E03" w:rsidP="00D46AEB">
      <w:pPr>
        <w:pStyle w:val="a9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>методическая неграмотность</w:t>
      </w:r>
      <w:r w:rsidR="00D46AEB" w:rsidRPr="00EE54DB">
        <w:rPr>
          <w:rFonts w:ascii="Times New Roman" w:hAnsi="Times New Roman"/>
          <w:sz w:val="28"/>
          <w:szCs w:val="28"/>
        </w:rPr>
        <w:t>;</w:t>
      </w:r>
    </w:p>
    <w:p w:rsidR="00D46AEB" w:rsidRPr="00EE54DB" w:rsidRDefault="00060E03" w:rsidP="00D46AEB">
      <w:pPr>
        <w:pStyle w:val="a9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>низкие результаты педагогической деятельности</w:t>
      </w:r>
      <w:r w:rsidR="00D46AEB" w:rsidRPr="00EE54DB">
        <w:rPr>
          <w:rFonts w:ascii="Times New Roman" w:hAnsi="Times New Roman"/>
          <w:sz w:val="28"/>
          <w:szCs w:val="28"/>
        </w:rPr>
        <w:t>;</w:t>
      </w:r>
    </w:p>
    <w:p w:rsidR="00D46AEB" w:rsidRPr="00EE54DB" w:rsidRDefault="00060E03" w:rsidP="00D46AEB">
      <w:pPr>
        <w:pStyle w:val="a9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4DB">
        <w:rPr>
          <w:rFonts w:ascii="Times New Roman" w:hAnsi="Times New Roman"/>
          <w:sz w:val="28"/>
          <w:szCs w:val="28"/>
        </w:rPr>
        <w:t xml:space="preserve">недостаточное транслирование опыта профессиональной деятельности. </w:t>
      </w:r>
    </w:p>
    <w:p w:rsidR="00D4179A" w:rsidRPr="00EE54DB" w:rsidRDefault="00D46AEB" w:rsidP="00D46AE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Вышеперечисленные причины </w:t>
      </w:r>
      <w:r w:rsidR="00370394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становится предметом тематических занятий на курсах повышения квалификаций. </w:t>
      </w:r>
    </w:p>
    <w:p w:rsidR="00B43654" w:rsidRPr="00EE54DB" w:rsidRDefault="000E454C" w:rsidP="00E56A4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В связи с тем, что 49% педагогов организаций дополнительного образования и 54% педагогов дошкольных</w:t>
      </w:r>
      <w:r w:rsidR="00B43654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образовательных организаций республики не имеют квалификационные категории, н</w:t>
      </w:r>
      <w:r w:rsidR="00B43654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еобходимо уделить 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особое внимание </w:t>
      </w:r>
      <w:r w:rsidR="00B43654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вопросам 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повышения квалифика</w:t>
      </w:r>
      <w:r w:rsidR="00D33E2C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ции, роста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</w:t>
      </w:r>
      <w:r w:rsidR="00D33E2C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рофессионального уровня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</w:t>
      </w:r>
      <w:r w:rsidR="00D33E2C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подготовки к 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аттестации</w:t>
      </w:r>
      <w:r w:rsidR="00D33E2C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данной категории педагогических работников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D685D" w:rsidRPr="00EE54DB" w:rsidRDefault="00C376E9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Аттестация на квалификационные категории - это достижение высоких показателей, заложенных в стандартных квалификационных требованиях.  Необходимо изменение системы внутренней мотивации педагогов, осознание понимания, что результаты аттестации</w:t>
      </w:r>
      <w:r w:rsidR="00D46AEB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>это не только реальный механизм изменения самого педагога, но и кач</w:t>
      </w:r>
      <w:r w:rsidR="00D1198A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ества образования. Необходимо 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>изменение представлений руководителей образовательных организаций, понимание ответственности за результаты аттестации педагогов, формирование качественного кадро</w:t>
      </w:r>
      <w:r w:rsidR="00D1198A" w:rsidRPr="00EE54DB">
        <w:rPr>
          <w:rFonts w:ascii="Times New Roman" w:hAnsi="Times New Roman" w:cs="Times New Roman"/>
          <w:color w:val="auto"/>
          <w:sz w:val="28"/>
          <w:szCs w:val="28"/>
        </w:rPr>
        <w:t>вого состава</w:t>
      </w:r>
      <w:r w:rsidR="00D1198A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Требуется с</w:t>
      </w:r>
      <w:r w:rsidR="00D46AEB" w:rsidRPr="00EE54D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D685D" w:rsidRPr="00EE54DB">
        <w:rPr>
          <w:rFonts w:ascii="Times New Roman" w:hAnsi="Times New Roman" w:cs="Times New Roman"/>
          <w:color w:val="auto"/>
          <w:sz w:val="28"/>
          <w:szCs w:val="28"/>
        </w:rPr>
        <w:t>здание системы сопровождения педагогического работника к аттестации в образовате</w:t>
      </w:r>
      <w:r w:rsidR="00AC7744" w:rsidRPr="00EE54DB">
        <w:rPr>
          <w:rFonts w:ascii="Times New Roman" w:hAnsi="Times New Roman" w:cs="Times New Roman"/>
          <w:color w:val="auto"/>
          <w:sz w:val="28"/>
          <w:szCs w:val="28"/>
        </w:rPr>
        <w:t>льных организациях</w:t>
      </w:r>
      <w:r w:rsidR="00AC7744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F220F7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совершенствование </w:t>
      </w:r>
      <w:r w:rsidR="00ED685D"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методических </w:t>
      </w:r>
      <w:r w:rsidR="00AC7744" w:rsidRPr="00EE54DB">
        <w:rPr>
          <w:rFonts w:ascii="Times New Roman" w:hAnsi="Times New Roman" w:cs="Times New Roman"/>
          <w:color w:val="auto"/>
          <w:sz w:val="28"/>
          <w:szCs w:val="28"/>
        </w:rPr>
        <w:t>служб</w:t>
      </w:r>
      <w:r w:rsidR="00D46AEB" w:rsidRPr="00EE54DB">
        <w:rPr>
          <w:rStyle w:val="af9"/>
          <w:rFonts w:ascii="Times New Roman" w:hAnsi="Times New Roman"/>
          <w:color w:val="auto"/>
          <w:sz w:val="28"/>
          <w:szCs w:val="28"/>
        </w:rPr>
        <w:footnoteReference w:id="2"/>
      </w:r>
      <w:r w:rsidR="00AC7744" w:rsidRPr="00EE54DB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EE54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1198A" w:rsidRPr="00EE54DB" w:rsidRDefault="00D1198A" w:rsidP="00E56A44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"/>
        </w:rPr>
      </w:pPr>
    </w:p>
    <w:p w:rsidR="00ED685D" w:rsidRPr="00EE54DB" w:rsidRDefault="00ED685D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D685D" w:rsidRPr="00EE54DB" w:rsidRDefault="00ED685D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D685D" w:rsidRPr="00EE54DB" w:rsidRDefault="00ED685D" w:rsidP="00E56A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6238" w:rsidRPr="00EE54DB" w:rsidRDefault="00E66238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6238" w:rsidRPr="00EE54DB" w:rsidRDefault="00E66238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80D22" w:rsidRPr="00EE54DB" w:rsidRDefault="00E80D22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80D22" w:rsidRPr="00EE54DB" w:rsidRDefault="00E80D22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80D22" w:rsidRPr="00EE54DB" w:rsidRDefault="00E80D22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80D22" w:rsidRPr="00EE54DB" w:rsidRDefault="00E80D22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80D22" w:rsidRPr="00EE54DB" w:rsidRDefault="00E80D22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80D22" w:rsidRPr="00EE54DB" w:rsidRDefault="00E80D22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80D22" w:rsidRPr="00EE54DB" w:rsidRDefault="00E80D22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80D22" w:rsidRPr="00EE54DB" w:rsidRDefault="00E80D22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80D22" w:rsidRPr="00EE54DB" w:rsidRDefault="00E80D22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80D22" w:rsidRPr="00EE54DB" w:rsidRDefault="00E80D22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80D22" w:rsidRPr="00EE54DB" w:rsidRDefault="00E80D22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80D22" w:rsidRPr="00EE54DB" w:rsidRDefault="00E80D22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80D22" w:rsidRPr="00EE54DB" w:rsidRDefault="00E80D22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80D22" w:rsidRPr="00EE54DB" w:rsidRDefault="00E80D22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80D22" w:rsidRPr="00EE54DB" w:rsidRDefault="00E80D22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80D22" w:rsidRPr="00EE54DB" w:rsidRDefault="00E80D22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80D22" w:rsidRPr="00EE54DB" w:rsidRDefault="00E80D22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80D22" w:rsidRPr="00EE54DB" w:rsidRDefault="00E80D22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80D22" w:rsidRPr="00EE54DB" w:rsidRDefault="00E80D22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80D22" w:rsidRPr="00EE54DB" w:rsidRDefault="00E80D22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80D22" w:rsidRPr="00EE54DB" w:rsidRDefault="00E80D22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80D22" w:rsidRPr="00EE54DB" w:rsidRDefault="00E80D22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80D22" w:rsidRPr="00EE54DB" w:rsidRDefault="00E80D22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80D22" w:rsidRPr="00EE54DB" w:rsidRDefault="00E80D22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80D22" w:rsidRPr="00EE54DB" w:rsidRDefault="00E80D22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80D22" w:rsidRPr="00EE54DB" w:rsidRDefault="00E80D22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80D22" w:rsidRPr="00EE54DB" w:rsidRDefault="00E80D22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80D22" w:rsidRPr="00EE54DB" w:rsidRDefault="00E80D22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80D22" w:rsidRPr="00EE54DB" w:rsidRDefault="00E80D22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80D22" w:rsidRPr="00EE54DB" w:rsidRDefault="00E80D22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73818" w:rsidRPr="00EE54DB" w:rsidRDefault="00473818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80D22" w:rsidRPr="00EE54DB" w:rsidRDefault="00E80D22" w:rsidP="00E56A4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1" w:name="_GoBack"/>
      <w:bookmarkEnd w:id="1"/>
    </w:p>
    <w:sectPr w:rsidR="00E80D22" w:rsidRPr="00EE54DB" w:rsidSect="00E56A44">
      <w:headerReference w:type="default" r:id="rId21"/>
      <w:footerReference w:type="default" r:id="rId22"/>
      <w:pgSz w:w="11905" w:h="16837"/>
      <w:pgMar w:top="1134" w:right="567" w:bottom="1134" w:left="1134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65E" w:rsidRDefault="00CC265E">
      <w:r>
        <w:separator/>
      </w:r>
    </w:p>
  </w:endnote>
  <w:endnote w:type="continuationSeparator" w:id="0">
    <w:p w:rsidR="00CC265E" w:rsidRDefault="00CC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A18" w:rsidRPr="007C396E" w:rsidRDefault="00D57A18">
    <w:pPr>
      <w:pStyle w:val="af0"/>
      <w:jc w:val="right"/>
      <w:rPr>
        <w:rFonts w:ascii="Times New Roman" w:hAnsi="Times New Roman" w:cs="Times New Roman"/>
        <w:sz w:val="20"/>
      </w:rPr>
    </w:pPr>
    <w:r w:rsidRPr="007C396E">
      <w:rPr>
        <w:rFonts w:ascii="Times New Roman" w:hAnsi="Times New Roman" w:cs="Times New Roman"/>
        <w:sz w:val="20"/>
      </w:rPr>
      <w:fldChar w:fldCharType="begin"/>
    </w:r>
    <w:r w:rsidRPr="007C396E">
      <w:rPr>
        <w:rFonts w:ascii="Times New Roman" w:hAnsi="Times New Roman" w:cs="Times New Roman"/>
        <w:sz w:val="20"/>
      </w:rPr>
      <w:instrText>PAGE   \* MERGEFORMAT</w:instrText>
    </w:r>
    <w:r w:rsidRPr="007C396E">
      <w:rPr>
        <w:rFonts w:ascii="Times New Roman" w:hAnsi="Times New Roman" w:cs="Times New Roman"/>
        <w:sz w:val="20"/>
      </w:rPr>
      <w:fldChar w:fldCharType="separate"/>
    </w:r>
    <w:r w:rsidR="008165A1" w:rsidRPr="008165A1">
      <w:rPr>
        <w:rFonts w:ascii="Times New Roman" w:hAnsi="Times New Roman" w:cs="Times New Roman"/>
        <w:noProof/>
        <w:sz w:val="20"/>
        <w:lang w:val="ru-RU"/>
      </w:rPr>
      <w:t>4</w:t>
    </w:r>
    <w:r w:rsidRPr="007C396E">
      <w:rPr>
        <w:rFonts w:ascii="Times New Roman" w:hAnsi="Times New Roman" w:cs="Times New Roman"/>
        <w:sz w:val="20"/>
      </w:rPr>
      <w:fldChar w:fldCharType="end"/>
    </w:r>
  </w:p>
  <w:p w:rsidR="00D57A18" w:rsidRDefault="00D57A1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65E" w:rsidRDefault="00CC265E"/>
  </w:footnote>
  <w:footnote w:type="continuationSeparator" w:id="0">
    <w:p w:rsidR="00CC265E" w:rsidRDefault="00CC265E"/>
  </w:footnote>
  <w:footnote w:id="1">
    <w:p w:rsidR="0083320D" w:rsidRDefault="00BB06CF">
      <w:pPr>
        <w:pStyle w:val="af7"/>
      </w:pPr>
      <w:r w:rsidRPr="00BB06CF">
        <w:rPr>
          <w:rStyle w:val="af9"/>
          <w:rFonts w:ascii="Times New Roman" w:hAnsi="Times New Roman"/>
        </w:rPr>
        <w:footnoteRef/>
      </w:r>
      <w:r w:rsidRPr="00BB06CF">
        <w:rPr>
          <w:rFonts w:ascii="Times New Roman" w:hAnsi="Times New Roman" w:cs="Times New Roman"/>
        </w:rPr>
        <w:t xml:space="preserve"> </w:t>
      </w:r>
      <w:r w:rsidRPr="00BB06CF">
        <w:rPr>
          <w:rFonts w:ascii="Times New Roman" w:hAnsi="Times New Roman" w:cs="Times New Roman"/>
          <w:b/>
          <w:lang w:val="ru-RU"/>
        </w:rPr>
        <w:t xml:space="preserve">% </w:t>
      </w:r>
      <w:proofErr w:type="gramStart"/>
      <w:r w:rsidRPr="00BB06CF">
        <w:rPr>
          <w:rFonts w:ascii="Times New Roman" w:hAnsi="Times New Roman" w:cs="Times New Roman"/>
          <w:b/>
          <w:lang w:val="ru-RU"/>
        </w:rPr>
        <w:t>аттестуемых</w:t>
      </w:r>
      <w:proofErr w:type="gramEnd"/>
      <w:r w:rsidRPr="00BB06CF">
        <w:rPr>
          <w:rFonts w:ascii="Times New Roman" w:hAnsi="Times New Roman" w:cs="Times New Roman"/>
          <w:b/>
          <w:lang w:val="ru-RU"/>
        </w:rPr>
        <w:t xml:space="preserve"> на ВКК</w:t>
      </w:r>
      <w:r w:rsidRPr="00BB06CF">
        <w:rPr>
          <w:rFonts w:ascii="Times New Roman" w:hAnsi="Times New Roman" w:cs="Times New Roman"/>
          <w:lang w:val="ru-RU"/>
        </w:rPr>
        <w:t xml:space="preserve"> - от общего количества подавших заявления на квалификационные категории</w:t>
      </w:r>
    </w:p>
  </w:footnote>
  <w:footnote w:id="2">
    <w:p w:rsidR="0083320D" w:rsidRDefault="00D46AEB" w:rsidP="00D46AEB">
      <w:pPr>
        <w:pStyle w:val="af7"/>
        <w:jc w:val="both"/>
      </w:pPr>
      <w:r w:rsidRPr="00D46AEB">
        <w:rPr>
          <w:rStyle w:val="af9"/>
          <w:rFonts w:ascii="Times New Roman" w:hAnsi="Times New Roman"/>
        </w:rPr>
        <w:footnoteRef/>
      </w:r>
      <w:r w:rsidRPr="00D46AEB">
        <w:rPr>
          <w:rFonts w:ascii="Times New Roman" w:hAnsi="Times New Roman" w:cs="Times New Roman"/>
        </w:rPr>
        <w:t xml:space="preserve"> Социальный заказ методической службе можно рассматривать как оказание всестороннего содействия педагогу в построении и реализации его индивидуального маршрута подготовки к предстоящей аттестации. Индивидуальный маршрут - это персональный путь педагога по выполнению индивидуального плана, представляющего собой комплекс мероприятий, разработанных с учетом его потребностей и возможностей и обеспечивающих реализацию личностного и профессионального потенциала.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A18" w:rsidRDefault="00D57A18" w:rsidP="00060E03">
    <w:pPr>
      <w:pStyle w:val="a7"/>
      <w:framePr w:w="12261" w:h="254" w:wrap="none" w:vAnchor="text" w:hAnchor="page" w:x="1" w:y="1196"/>
      <w:shd w:val="clear" w:color="auto" w:fill="auto"/>
      <w:rPr>
        <w:lang w:val="ru-RU"/>
      </w:rPr>
    </w:pPr>
  </w:p>
  <w:p w:rsidR="00D57A18" w:rsidRDefault="00D57A18" w:rsidP="00060E03">
    <w:pPr>
      <w:pStyle w:val="a7"/>
      <w:framePr w:w="12261" w:h="254" w:wrap="none" w:vAnchor="text" w:hAnchor="page" w:x="1" w:y="1196"/>
      <w:shd w:val="clear" w:color="auto" w:fill="auto"/>
      <w:rPr>
        <w:lang w:val="ru-RU"/>
      </w:rPr>
    </w:pPr>
  </w:p>
  <w:p w:rsidR="00D57A18" w:rsidRPr="00C70F25" w:rsidRDefault="00D57A18" w:rsidP="00060E03">
    <w:pPr>
      <w:pStyle w:val="a7"/>
      <w:framePr w:w="12261" w:h="254" w:wrap="none" w:vAnchor="text" w:hAnchor="page" w:x="1" w:y="1196"/>
      <w:shd w:val="clear" w:color="auto" w:fill="auto"/>
      <w:rPr>
        <w:lang w:val="ru-RU"/>
      </w:rPr>
    </w:pPr>
  </w:p>
  <w:p w:rsidR="00D57A18" w:rsidRPr="00060E03" w:rsidRDefault="00D57A18" w:rsidP="00060E03">
    <w:pPr>
      <w:pStyle w:val="a7"/>
      <w:framePr w:w="12261" w:h="254" w:wrap="none" w:vAnchor="text" w:hAnchor="page" w:x="1" w:y="1196"/>
      <w:shd w:val="clear" w:color="auto" w:fill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E12"/>
    <w:multiLevelType w:val="hybridMultilevel"/>
    <w:tmpl w:val="D67CD61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490209"/>
    <w:multiLevelType w:val="multilevel"/>
    <w:tmpl w:val="6044A13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7B729F4"/>
    <w:multiLevelType w:val="hybridMultilevel"/>
    <w:tmpl w:val="0BAC11D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235901"/>
    <w:multiLevelType w:val="hybridMultilevel"/>
    <w:tmpl w:val="9B7EB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75F54"/>
    <w:multiLevelType w:val="hybridMultilevel"/>
    <w:tmpl w:val="ABC2B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BC3CA4"/>
    <w:multiLevelType w:val="hybridMultilevel"/>
    <w:tmpl w:val="ABCA0F9A"/>
    <w:lvl w:ilvl="0" w:tplc="8C1E0762">
      <w:start w:val="1"/>
      <w:numFmt w:val="decimal"/>
      <w:lvlText w:val="%1)"/>
      <w:lvlJc w:val="left"/>
      <w:pPr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6">
    <w:nsid w:val="13584AEA"/>
    <w:multiLevelType w:val="hybridMultilevel"/>
    <w:tmpl w:val="7CCE4A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4C6129"/>
    <w:multiLevelType w:val="multilevel"/>
    <w:tmpl w:val="6804DF9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69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1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4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7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7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64" w:hanging="1800"/>
      </w:pPr>
      <w:rPr>
        <w:rFonts w:cs="Times New Roman" w:hint="default"/>
      </w:rPr>
    </w:lvl>
  </w:abstractNum>
  <w:abstractNum w:abstractNumId="8">
    <w:nsid w:val="15725908"/>
    <w:multiLevelType w:val="multilevel"/>
    <w:tmpl w:val="93A0E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594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468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702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576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810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684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7918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792" w:hanging="1800"/>
      </w:pPr>
      <w:rPr>
        <w:rFonts w:ascii="Times New Roman" w:hAnsi="Times New Roman" w:cs="Times New Roman" w:hint="default"/>
        <w:b w:val="0"/>
      </w:rPr>
    </w:lvl>
  </w:abstractNum>
  <w:abstractNum w:abstractNumId="9">
    <w:nsid w:val="15D40BDE"/>
    <w:multiLevelType w:val="multilevel"/>
    <w:tmpl w:val="0A92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EE7E8B"/>
    <w:multiLevelType w:val="multilevel"/>
    <w:tmpl w:val="5CDCDE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1CA63C6A"/>
    <w:multiLevelType w:val="multilevel"/>
    <w:tmpl w:val="BCC4647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2">
    <w:nsid w:val="1D712587"/>
    <w:multiLevelType w:val="multilevel"/>
    <w:tmpl w:val="DA94ECF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3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cs="Times New Roman" w:hint="default"/>
      </w:rPr>
    </w:lvl>
  </w:abstractNum>
  <w:abstractNum w:abstractNumId="13">
    <w:nsid w:val="213826CA"/>
    <w:multiLevelType w:val="hybridMultilevel"/>
    <w:tmpl w:val="AFBC46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F32098"/>
    <w:multiLevelType w:val="hybridMultilevel"/>
    <w:tmpl w:val="78DC2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057196"/>
    <w:multiLevelType w:val="multilevel"/>
    <w:tmpl w:val="93FC93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2C086975"/>
    <w:multiLevelType w:val="hybridMultilevel"/>
    <w:tmpl w:val="1CEE52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076413"/>
    <w:multiLevelType w:val="hybridMultilevel"/>
    <w:tmpl w:val="CE28563E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8">
    <w:nsid w:val="35774796"/>
    <w:multiLevelType w:val="hybridMultilevel"/>
    <w:tmpl w:val="2702CB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5D5709D"/>
    <w:multiLevelType w:val="hybridMultilevel"/>
    <w:tmpl w:val="EC52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F07E1F"/>
    <w:multiLevelType w:val="hybridMultilevel"/>
    <w:tmpl w:val="5B788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90A7B"/>
    <w:multiLevelType w:val="hybridMultilevel"/>
    <w:tmpl w:val="28302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B76FF2"/>
    <w:multiLevelType w:val="hybridMultilevel"/>
    <w:tmpl w:val="9EC69D8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8B26C5"/>
    <w:multiLevelType w:val="hybridMultilevel"/>
    <w:tmpl w:val="29144E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CF0F05"/>
    <w:multiLevelType w:val="multilevel"/>
    <w:tmpl w:val="BDEA4F9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4B3E4A0F"/>
    <w:multiLevelType w:val="hybridMultilevel"/>
    <w:tmpl w:val="347029AA"/>
    <w:lvl w:ilvl="0" w:tplc="594401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CBD2683"/>
    <w:multiLevelType w:val="hybridMultilevel"/>
    <w:tmpl w:val="40B03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754548"/>
    <w:multiLevelType w:val="multilevel"/>
    <w:tmpl w:val="9F4EE2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0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0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5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45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50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84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552" w:hanging="1800"/>
      </w:pPr>
      <w:rPr>
        <w:rFonts w:cs="Times New Roman" w:hint="default"/>
        <w:b w:val="0"/>
      </w:rPr>
    </w:lvl>
  </w:abstractNum>
  <w:abstractNum w:abstractNumId="28">
    <w:nsid w:val="50CF4FDD"/>
    <w:multiLevelType w:val="hybridMultilevel"/>
    <w:tmpl w:val="15640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E455ED"/>
    <w:multiLevelType w:val="multilevel"/>
    <w:tmpl w:val="FEBE567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0">
    <w:nsid w:val="572F7EAE"/>
    <w:multiLevelType w:val="multilevel"/>
    <w:tmpl w:val="9F4EE2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0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0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5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45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50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84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552" w:hanging="1800"/>
      </w:pPr>
      <w:rPr>
        <w:rFonts w:cs="Times New Roman" w:hint="default"/>
        <w:b w:val="0"/>
      </w:rPr>
    </w:lvl>
  </w:abstractNum>
  <w:abstractNum w:abstractNumId="31">
    <w:nsid w:val="5840455E"/>
    <w:multiLevelType w:val="hybridMultilevel"/>
    <w:tmpl w:val="1BE23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1D69FC"/>
    <w:multiLevelType w:val="multilevel"/>
    <w:tmpl w:val="7216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CAF5F5C"/>
    <w:multiLevelType w:val="hybridMultilevel"/>
    <w:tmpl w:val="5F407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6522F7"/>
    <w:multiLevelType w:val="multilevel"/>
    <w:tmpl w:val="3F70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38179D"/>
    <w:multiLevelType w:val="hybridMultilevel"/>
    <w:tmpl w:val="49781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F74120"/>
    <w:multiLevelType w:val="hybridMultilevel"/>
    <w:tmpl w:val="0046ED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2C27C03"/>
    <w:multiLevelType w:val="hybridMultilevel"/>
    <w:tmpl w:val="14C66C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4084E82"/>
    <w:multiLevelType w:val="hybridMultilevel"/>
    <w:tmpl w:val="067AF7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9CF7943"/>
    <w:multiLevelType w:val="multilevel"/>
    <w:tmpl w:val="9C2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503F13"/>
    <w:multiLevelType w:val="hybridMultilevel"/>
    <w:tmpl w:val="15E2D45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1">
    <w:nsid w:val="6ACB2F80"/>
    <w:multiLevelType w:val="hybridMultilevel"/>
    <w:tmpl w:val="1492A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4E14A3"/>
    <w:multiLevelType w:val="multilevel"/>
    <w:tmpl w:val="BC78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9B2FDF"/>
    <w:multiLevelType w:val="hybridMultilevel"/>
    <w:tmpl w:val="91E80B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A026F45"/>
    <w:multiLevelType w:val="hybridMultilevel"/>
    <w:tmpl w:val="0856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FA6161"/>
    <w:multiLevelType w:val="hybridMultilevel"/>
    <w:tmpl w:val="0FEAE944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31"/>
  </w:num>
  <w:num w:numId="4">
    <w:abstractNumId w:val="29"/>
  </w:num>
  <w:num w:numId="5">
    <w:abstractNumId w:val="12"/>
  </w:num>
  <w:num w:numId="6">
    <w:abstractNumId w:val="21"/>
  </w:num>
  <w:num w:numId="7">
    <w:abstractNumId w:val="8"/>
  </w:num>
  <w:num w:numId="8">
    <w:abstractNumId w:val="4"/>
  </w:num>
  <w:num w:numId="9">
    <w:abstractNumId w:val="11"/>
  </w:num>
  <w:num w:numId="10">
    <w:abstractNumId w:val="41"/>
  </w:num>
  <w:num w:numId="11">
    <w:abstractNumId w:val="38"/>
  </w:num>
  <w:num w:numId="12">
    <w:abstractNumId w:val="45"/>
  </w:num>
  <w:num w:numId="13">
    <w:abstractNumId w:val="5"/>
  </w:num>
  <w:num w:numId="14">
    <w:abstractNumId w:val="17"/>
  </w:num>
  <w:num w:numId="15">
    <w:abstractNumId w:val="35"/>
  </w:num>
  <w:num w:numId="16">
    <w:abstractNumId w:val="44"/>
  </w:num>
  <w:num w:numId="17">
    <w:abstractNumId w:val="40"/>
  </w:num>
  <w:num w:numId="18">
    <w:abstractNumId w:val="26"/>
  </w:num>
  <w:num w:numId="19">
    <w:abstractNumId w:val="14"/>
  </w:num>
  <w:num w:numId="20">
    <w:abstractNumId w:val="7"/>
  </w:num>
  <w:num w:numId="21">
    <w:abstractNumId w:val="27"/>
  </w:num>
  <w:num w:numId="22">
    <w:abstractNumId w:val="9"/>
  </w:num>
  <w:num w:numId="23">
    <w:abstractNumId w:val="34"/>
  </w:num>
  <w:num w:numId="24">
    <w:abstractNumId w:val="39"/>
  </w:num>
  <w:num w:numId="25">
    <w:abstractNumId w:val="42"/>
  </w:num>
  <w:num w:numId="26">
    <w:abstractNumId w:val="28"/>
  </w:num>
  <w:num w:numId="27">
    <w:abstractNumId w:val="3"/>
  </w:num>
  <w:num w:numId="28">
    <w:abstractNumId w:val="32"/>
  </w:num>
  <w:num w:numId="29">
    <w:abstractNumId w:val="30"/>
  </w:num>
  <w:num w:numId="30">
    <w:abstractNumId w:val="28"/>
  </w:num>
  <w:num w:numId="31">
    <w:abstractNumId w:val="15"/>
  </w:num>
  <w:num w:numId="32">
    <w:abstractNumId w:val="37"/>
  </w:num>
  <w:num w:numId="33">
    <w:abstractNumId w:val="20"/>
  </w:num>
  <w:num w:numId="34">
    <w:abstractNumId w:val="2"/>
  </w:num>
  <w:num w:numId="35">
    <w:abstractNumId w:val="22"/>
  </w:num>
  <w:num w:numId="36">
    <w:abstractNumId w:val="25"/>
  </w:num>
  <w:num w:numId="37">
    <w:abstractNumId w:val="16"/>
  </w:num>
  <w:num w:numId="38">
    <w:abstractNumId w:val="23"/>
  </w:num>
  <w:num w:numId="39">
    <w:abstractNumId w:val="18"/>
  </w:num>
  <w:num w:numId="40">
    <w:abstractNumId w:val="33"/>
  </w:num>
  <w:num w:numId="41">
    <w:abstractNumId w:val="13"/>
  </w:num>
  <w:num w:numId="42">
    <w:abstractNumId w:val="0"/>
  </w:num>
  <w:num w:numId="43">
    <w:abstractNumId w:val="36"/>
  </w:num>
  <w:num w:numId="44">
    <w:abstractNumId w:val="6"/>
  </w:num>
  <w:num w:numId="45">
    <w:abstractNumId w:val="43"/>
  </w:num>
  <w:num w:numId="46">
    <w:abstractNumId w:val="24"/>
  </w:num>
  <w:num w:numId="4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EA"/>
    <w:rsid w:val="000064AD"/>
    <w:rsid w:val="00006899"/>
    <w:rsid w:val="0001009D"/>
    <w:rsid w:val="0001110E"/>
    <w:rsid w:val="0001571F"/>
    <w:rsid w:val="000162A7"/>
    <w:rsid w:val="00016AB3"/>
    <w:rsid w:val="0001712F"/>
    <w:rsid w:val="0001730F"/>
    <w:rsid w:val="00022534"/>
    <w:rsid w:val="00022D04"/>
    <w:rsid w:val="00024A92"/>
    <w:rsid w:val="00025234"/>
    <w:rsid w:val="00027024"/>
    <w:rsid w:val="000270B9"/>
    <w:rsid w:val="00035407"/>
    <w:rsid w:val="00037C2F"/>
    <w:rsid w:val="00042924"/>
    <w:rsid w:val="00052FEF"/>
    <w:rsid w:val="00055669"/>
    <w:rsid w:val="000566FC"/>
    <w:rsid w:val="0005681B"/>
    <w:rsid w:val="000573B4"/>
    <w:rsid w:val="00060E03"/>
    <w:rsid w:val="000646C8"/>
    <w:rsid w:val="00071EB2"/>
    <w:rsid w:val="000726BA"/>
    <w:rsid w:val="00073270"/>
    <w:rsid w:val="00074C5D"/>
    <w:rsid w:val="000808F6"/>
    <w:rsid w:val="0008297C"/>
    <w:rsid w:val="00082F74"/>
    <w:rsid w:val="00086E78"/>
    <w:rsid w:val="00090C8A"/>
    <w:rsid w:val="00091E6C"/>
    <w:rsid w:val="0009390A"/>
    <w:rsid w:val="00095716"/>
    <w:rsid w:val="000A45E8"/>
    <w:rsid w:val="000B0E09"/>
    <w:rsid w:val="000B2F59"/>
    <w:rsid w:val="000B42C4"/>
    <w:rsid w:val="000B4376"/>
    <w:rsid w:val="000B4770"/>
    <w:rsid w:val="000B65DE"/>
    <w:rsid w:val="000B785F"/>
    <w:rsid w:val="000B7CFD"/>
    <w:rsid w:val="000C0A05"/>
    <w:rsid w:val="000C1DD6"/>
    <w:rsid w:val="000C30B2"/>
    <w:rsid w:val="000D035F"/>
    <w:rsid w:val="000D3B9D"/>
    <w:rsid w:val="000D540D"/>
    <w:rsid w:val="000E10BF"/>
    <w:rsid w:val="000E454C"/>
    <w:rsid w:val="000E5603"/>
    <w:rsid w:val="000F1F6D"/>
    <w:rsid w:val="000F711C"/>
    <w:rsid w:val="000F7DF0"/>
    <w:rsid w:val="00100F05"/>
    <w:rsid w:val="001011F6"/>
    <w:rsid w:val="00102BF0"/>
    <w:rsid w:val="0010378A"/>
    <w:rsid w:val="0010394D"/>
    <w:rsid w:val="001057A3"/>
    <w:rsid w:val="00106374"/>
    <w:rsid w:val="00114134"/>
    <w:rsid w:val="00117724"/>
    <w:rsid w:val="00122E74"/>
    <w:rsid w:val="00126136"/>
    <w:rsid w:val="001279C3"/>
    <w:rsid w:val="00130214"/>
    <w:rsid w:val="00130D25"/>
    <w:rsid w:val="001328CC"/>
    <w:rsid w:val="001369AF"/>
    <w:rsid w:val="00137E43"/>
    <w:rsid w:val="00146CA9"/>
    <w:rsid w:val="00151141"/>
    <w:rsid w:val="00151DEE"/>
    <w:rsid w:val="001525DC"/>
    <w:rsid w:val="001606D6"/>
    <w:rsid w:val="00164A67"/>
    <w:rsid w:val="00166E8B"/>
    <w:rsid w:val="0017240C"/>
    <w:rsid w:val="0017350E"/>
    <w:rsid w:val="00176DFF"/>
    <w:rsid w:val="00181A4D"/>
    <w:rsid w:val="001843DB"/>
    <w:rsid w:val="001845DE"/>
    <w:rsid w:val="00184E84"/>
    <w:rsid w:val="0018645C"/>
    <w:rsid w:val="0019023C"/>
    <w:rsid w:val="00194058"/>
    <w:rsid w:val="00194FFD"/>
    <w:rsid w:val="00196286"/>
    <w:rsid w:val="00196554"/>
    <w:rsid w:val="0019713E"/>
    <w:rsid w:val="001A1F9B"/>
    <w:rsid w:val="001B0570"/>
    <w:rsid w:val="001B0BDF"/>
    <w:rsid w:val="001B76CF"/>
    <w:rsid w:val="001C4CDA"/>
    <w:rsid w:val="001C77B5"/>
    <w:rsid w:val="001D1AEA"/>
    <w:rsid w:val="001D2585"/>
    <w:rsid w:val="001D4045"/>
    <w:rsid w:val="001D4A7D"/>
    <w:rsid w:val="001E2708"/>
    <w:rsid w:val="001E755F"/>
    <w:rsid w:val="001E792E"/>
    <w:rsid w:val="001F07AD"/>
    <w:rsid w:val="001F0917"/>
    <w:rsid w:val="001F15EF"/>
    <w:rsid w:val="001F3F8E"/>
    <w:rsid w:val="001F4C8B"/>
    <w:rsid w:val="001F629A"/>
    <w:rsid w:val="00202F35"/>
    <w:rsid w:val="00205C1D"/>
    <w:rsid w:val="00211F1B"/>
    <w:rsid w:val="00212F20"/>
    <w:rsid w:val="002141A6"/>
    <w:rsid w:val="002146FA"/>
    <w:rsid w:val="002154D5"/>
    <w:rsid w:val="00220305"/>
    <w:rsid w:val="00220B85"/>
    <w:rsid w:val="002216A4"/>
    <w:rsid w:val="00221808"/>
    <w:rsid w:val="002223CA"/>
    <w:rsid w:val="00225844"/>
    <w:rsid w:val="0023221F"/>
    <w:rsid w:val="0023290E"/>
    <w:rsid w:val="002472FF"/>
    <w:rsid w:val="00251B05"/>
    <w:rsid w:val="00253849"/>
    <w:rsid w:val="00255913"/>
    <w:rsid w:val="00255A7D"/>
    <w:rsid w:val="00255BF4"/>
    <w:rsid w:val="00256661"/>
    <w:rsid w:val="002571C4"/>
    <w:rsid w:val="00257E96"/>
    <w:rsid w:val="0026128A"/>
    <w:rsid w:val="00262570"/>
    <w:rsid w:val="0026592B"/>
    <w:rsid w:val="00265C55"/>
    <w:rsid w:val="002735D4"/>
    <w:rsid w:val="0027695F"/>
    <w:rsid w:val="002948CF"/>
    <w:rsid w:val="002A69BD"/>
    <w:rsid w:val="002C231C"/>
    <w:rsid w:val="002C3147"/>
    <w:rsid w:val="002C7D92"/>
    <w:rsid w:val="002D0AE4"/>
    <w:rsid w:val="002D1E62"/>
    <w:rsid w:val="002D3857"/>
    <w:rsid w:val="002D5533"/>
    <w:rsid w:val="002E30E2"/>
    <w:rsid w:val="002E46E9"/>
    <w:rsid w:val="002E6AD3"/>
    <w:rsid w:val="002F01A9"/>
    <w:rsid w:val="002F703E"/>
    <w:rsid w:val="002F77E1"/>
    <w:rsid w:val="002F7933"/>
    <w:rsid w:val="00303BAB"/>
    <w:rsid w:val="00303C61"/>
    <w:rsid w:val="00306D9D"/>
    <w:rsid w:val="003077E8"/>
    <w:rsid w:val="00312040"/>
    <w:rsid w:val="003151E6"/>
    <w:rsid w:val="003170FB"/>
    <w:rsid w:val="00327BAC"/>
    <w:rsid w:val="003311A6"/>
    <w:rsid w:val="003334C6"/>
    <w:rsid w:val="0033744C"/>
    <w:rsid w:val="0034333C"/>
    <w:rsid w:val="00346192"/>
    <w:rsid w:val="003516E1"/>
    <w:rsid w:val="003522D3"/>
    <w:rsid w:val="0035514F"/>
    <w:rsid w:val="00356C2C"/>
    <w:rsid w:val="00360698"/>
    <w:rsid w:val="00360EB3"/>
    <w:rsid w:val="003622D3"/>
    <w:rsid w:val="00364268"/>
    <w:rsid w:val="0037035E"/>
    <w:rsid w:val="00370394"/>
    <w:rsid w:val="003711D6"/>
    <w:rsid w:val="00371A1D"/>
    <w:rsid w:val="00376C26"/>
    <w:rsid w:val="003776B6"/>
    <w:rsid w:val="00381086"/>
    <w:rsid w:val="00381115"/>
    <w:rsid w:val="003812FE"/>
    <w:rsid w:val="00383B82"/>
    <w:rsid w:val="00390BF8"/>
    <w:rsid w:val="0039535D"/>
    <w:rsid w:val="00395631"/>
    <w:rsid w:val="003963C5"/>
    <w:rsid w:val="003B2440"/>
    <w:rsid w:val="003B29F1"/>
    <w:rsid w:val="003C00F1"/>
    <w:rsid w:val="003C0466"/>
    <w:rsid w:val="003C0897"/>
    <w:rsid w:val="003C1293"/>
    <w:rsid w:val="003C1B66"/>
    <w:rsid w:val="003C3842"/>
    <w:rsid w:val="003C73CF"/>
    <w:rsid w:val="003D18A1"/>
    <w:rsid w:val="003D7A5F"/>
    <w:rsid w:val="003E2DE2"/>
    <w:rsid w:val="003F6E2D"/>
    <w:rsid w:val="00400454"/>
    <w:rsid w:val="00400832"/>
    <w:rsid w:val="004014BE"/>
    <w:rsid w:val="00405111"/>
    <w:rsid w:val="0041274D"/>
    <w:rsid w:val="00413084"/>
    <w:rsid w:val="00413A1B"/>
    <w:rsid w:val="00413DFC"/>
    <w:rsid w:val="00414EE6"/>
    <w:rsid w:val="004167C1"/>
    <w:rsid w:val="00416A3B"/>
    <w:rsid w:val="0042167A"/>
    <w:rsid w:val="00421B77"/>
    <w:rsid w:val="00421D00"/>
    <w:rsid w:val="00422878"/>
    <w:rsid w:val="004270D3"/>
    <w:rsid w:val="00432C75"/>
    <w:rsid w:val="0043394E"/>
    <w:rsid w:val="00433F37"/>
    <w:rsid w:val="00434AD2"/>
    <w:rsid w:val="00440CA7"/>
    <w:rsid w:val="00440DEB"/>
    <w:rsid w:val="004441B0"/>
    <w:rsid w:val="00446F99"/>
    <w:rsid w:val="00450AD0"/>
    <w:rsid w:val="00451365"/>
    <w:rsid w:val="00452EC5"/>
    <w:rsid w:val="00455A4A"/>
    <w:rsid w:val="0045778B"/>
    <w:rsid w:val="004623AC"/>
    <w:rsid w:val="00464AB9"/>
    <w:rsid w:val="00473818"/>
    <w:rsid w:val="00474F5A"/>
    <w:rsid w:val="00480D76"/>
    <w:rsid w:val="00482879"/>
    <w:rsid w:val="00482CE5"/>
    <w:rsid w:val="00484178"/>
    <w:rsid w:val="00486779"/>
    <w:rsid w:val="004946F0"/>
    <w:rsid w:val="00497008"/>
    <w:rsid w:val="004978A0"/>
    <w:rsid w:val="004A1BC5"/>
    <w:rsid w:val="004A278F"/>
    <w:rsid w:val="004B009E"/>
    <w:rsid w:val="004B0ACC"/>
    <w:rsid w:val="004B1359"/>
    <w:rsid w:val="004B5203"/>
    <w:rsid w:val="004B6E28"/>
    <w:rsid w:val="004D11E2"/>
    <w:rsid w:val="004D1D98"/>
    <w:rsid w:val="004D3014"/>
    <w:rsid w:val="004D5308"/>
    <w:rsid w:val="004D6C55"/>
    <w:rsid w:val="004D766D"/>
    <w:rsid w:val="004E05B3"/>
    <w:rsid w:val="004E0F8A"/>
    <w:rsid w:val="004E1B66"/>
    <w:rsid w:val="004E448F"/>
    <w:rsid w:val="004E6DF3"/>
    <w:rsid w:val="004E7B52"/>
    <w:rsid w:val="004F2E63"/>
    <w:rsid w:val="00504BFF"/>
    <w:rsid w:val="00506FFD"/>
    <w:rsid w:val="00507DE1"/>
    <w:rsid w:val="00511F7B"/>
    <w:rsid w:val="005125C3"/>
    <w:rsid w:val="0051269E"/>
    <w:rsid w:val="00513353"/>
    <w:rsid w:val="00514B59"/>
    <w:rsid w:val="00514FD8"/>
    <w:rsid w:val="0051799E"/>
    <w:rsid w:val="00517E38"/>
    <w:rsid w:val="0052081D"/>
    <w:rsid w:val="00520C47"/>
    <w:rsid w:val="00521FCB"/>
    <w:rsid w:val="00522859"/>
    <w:rsid w:val="00523A4D"/>
    <w:rsid w:val="0052434F"/>
    <w:rsid w:val="005246EB"/>
    <w:rsid w:val="00526682"/>
    <w:rsid w:val="00537D99"/>
    <w:rsid w:val="00540474"/>
    <w:rsid w:val="005414C7"/>
    <w:rsid w:val="0054272B"/>
    <w:rsid w:val="005526D1"/>
    <w:rsid w:val="00553ABF"/>
    <w:rsid w:val="0055553F"/>
    <w:rsid w:val="005560A5"/>
    <w:rsid w:val="00557E05"/>
    <w:rsid w:val="0056559C"/>
    <w:rsid w:val="005667E9"/>
    <w:rsid w:val="005701B3"/>
    <w:rsid w:val="0057122F"/>
    <w:rsid w:val="00572215"/>
    <w:rsid w:val="00572D91"/>
    <w:rsid w:val="00580B12"/>
    <w:rsid w:val="00581FF4"/>
    <w:rsid w:val="0058227D"/>
    <w:rsid w:val="00582E43"/>
    <w:rsid w:val="00583575"/>
    <w:rsid w:val="00586C9F"/>
    <w:rsid w:val="005905FD"/>
    <w:rsid w:val="00591AB2"/>
    <w:rsid w:val="005A2117"/>
    <w:rsid w:val="005A6E8B"/>
    <w:rsid w:val="005B3F4F"/>
    <w:rsid w:val="005B592E"/>
    <w:rsid w:val="005B6673"/>
    <w:rsid w:val="005B6CCD"/>
    <w:rsid w:val="005B78D9"/>
    <w:rsid w:val="005C6436"/>
    <w:rsid w:val="005C79DB"/>
    <w:rsid w:val="005C7A92"/>
    <w:rsid w:val="005D138E"/>
    <w:rsid w:val="005D23F3"/>
    <w:rsid w:val="005E1FAA"/>
    <w:rsid w:val="005E3AD3"/>
    <w:rsid w:val="005E3FE5"/>
    <w:rsid w:val="005E4ABB"/>
    <w:rsid w:val="005F09B7"/>
    <w:rsid w:val="005F279C"/>
    <w:rsid w:val="005F3121"/>
    <w:rsid w:val="005F3319"/>
    <w:rsid w:val="005F5368"/>
    <w:rsid w:val="005F749A"/>
    <w:rsid w:val="006002EC"/>
    <w:rsid w:val="006025A8"/>
    <w:rsid w:val="00603AD2"/>
    <w:rsid w:val="00604896"/>
    <w:rsid w:val="006103AB"/>
    <w:rsid w:val="00610F58"/>
    <w:rsid w:val="006113DA"/>
    <w:rsid w:val="0061167C"/>
    <w:rsid w:val="00611C36"/>
    <w:rsid w:val="0061402D"/>
    <w:rsid w:val="006142BF"/>
    <w:rsid w:val="006210BE"/>
    <w:rsid w:val="00621159"/>
    <w:rsid w:val="0062488B"/>
    <w:rsid w:val="00631698"/>
    <w:rsid w:val="0063502B"/>
    <w:rsid w:val="00637873"/>
    <w:rsid w:val="0064070F"/>
    <w:rsid w:val="00640C71"/>
    <w:rsid w:val="0064306F"/>
    <w:rsid w:val="00651E96"/>
    <w:rsid w:val="00654D14"/>
    <w:rsid w:val="006550D7"/>
    <w:rsid w:val="00660383"/>
    <w:rsid w:val="00665959"/>
    <w:rsid w:val="00674D57"/>
    <w:rsid w:val="00677C84"/>
    <w:rsid w:val="00677E49"/>
    <w:rsid w:val="0068046E"/>
    <w:rsid w:val="00684E18"/>
    <w:rsid w:val="00685381"/>
    <w:rsid w:val="00690DBA"/>
    <w:rsid w:val="00691809"/>
    <w:rsid w:val="00693FB0"/>
    <w:rsid w:val="006947EF"/>
    <w:rsid w:val="00694CB8"/>
    <w:rsid w:val="006A098C"/>
    <w:rsid w:val="006A168D"/>
    <w:rsid w:val="006A2783"/>
    <w:rsid w:val="006A36AC"/>
    <w:rsid w:val="006A5476"/>
    <w:rsid w:val="006A6836"/>
    <w:rsid w:val="006B0A1A"/>
    <w:rsid w:val="006B24BB"/>
    <w:rsid w:val="006B2D1F"/>
    <w:rsid w:val="006B6F3F"/>
    <w:rsid w:val="006C065F"/>
    <w:rsid w:val="006C2949"/>
    <w:rsid w:val="006C51B7"/>
    <w:rsid w:val="006C7CC5"/>
    <w:rsid w:val="006D4965"/>
    <w:rsid w:val="006D57D8"/>
    <w:rsid w:val="006E1A51"/>
    <w:rsid w:val="006E21E4"/>
    <w:rsid w:val="006E4297"/>
    <w:rsid w:val="006E4554"/>
    <w:rsid w:val="006E7F27"/>
    <w:rsid w:val="006F0D92"/>
    <w:rsid w:val="006F4B86"/>
    <w:rsid w:val="00700421"/>
    <w:rsid w:val="007016A5"/>
    <w:rsid w:val="00701E0C"/>
    <w:rsid w:val="00706831"/>
    <w:rsid w:val="0070723C"/>
    <w:rsid w:val="007116ED"/>
    <w:rsid w:val="00711E64"/>
    <w:rsid w:val="0071294B"/>
    <w:rsid w:val="007179CE"/>
    <w:rsid w:val="007234B0"/>
    <w:rsid w:val="007325DC"/>
    <w:rsid w:val="00732F05"/>
    <w:rsid w:val="0073587B"/>
    <w:rsid w:val="00735FD1"/>
    <w:rsid w:val="007408CA"/>
    <w:rsid w:val="00750A9E"/>
    <w:rsid w:val="00751286"/>
    <w:rsid w:val="00751623"/>
    <w:rsid w:val="007546A0"/>
    <w:rsid w:val="00761714"/>
    <w:rsid w:val="0077165E"/>
    <w:rsid w:val="0077187F"/>
    <w:rsid w:val="00775FA2"/>
    <w:rsid w:val="00781DF9"/>
    <w:rsid w:val="007863DC"/>
    <w:rsid w:val="007869A4"/>
    <w:rsid w:val="007904CA"/>
    <w:rsid w:val="007A6FFF"/>
    <w:rsid w:val="007A7F49"/>
    <w:rsid w:val="007B086D"/>
    <w:rsid w:val="007B4020"/>
    <w:rsid w:val="007B56A7"/>
    <w:rsid w:val="007C396E"/>
    <w:rsid w:val="007C3975"/>
    <w:rsid w:val="007C4084"/>
    <w:rsid w:val="007C543B"/>
    <w:rsid w:val="007C5F5A"/>
    <w:rsid w:val="007D1567"/>
    <w:rsid w:val="007D243B"/>
    <w:rsid w:val="007E0648"/>
    <w:rsid w:val="007E6C12"/>
    <w:rsid w:val="007F6874"/>
    <w:rsid w:val="007F77D5"/>
    <w:rsid w:val="007F7FE6"/>
    <w:rsid w:val="00800049"/>
    <w:rsid w:val="00802CC7"/>
    <w:rsid w:val="00803A62"/>
    <w:rsid w:val="0080583F"/>
    <w:rsid w:val="00807AFA"/>
    <w:rsid w:val="00807DA2"/>
    <w:rsid w:val="00811FBA"/>
    <w:rsid w:val="00814337"/>
    <w:rsid w:val="008165A1"/>
    <w:rsid w:val="008166AF"/>
    <w:rsid w:val="00820FA1"/>
    <w:rsid w:val="0082275C"/>
    <w:rsid w:val="00823FB2"/>
    <w:rsid w:val="00824D28"/>
    <w:rsid w:val="00831CC7"/>
    <w:rsid w:val="0083320D"/>
    <w:rsid w:val="00833292"/>
    <w:rsid w:val="00834B74"/>
    <w:rsid w:val="00842178"/>
    <w:rsid w:val="0084427A"/>
    <w:rsid w:val="00844CFD"/>
    <w:rsid w:val="00852E28"/>
    <w:rsid w:val="0085764A"/>
    <w:rsid w:val="008604A1"/>
    <w:rsid w:val="00862C91"/>
    <w:rsid w:val="00872C62"/>
    <w:rsid w:val="008736C0"/>
    <w:rsid w:val="008747AD"/>
    <w:rsid w:val="008748DA"/>
    <w:rsid w:val="00874D56"/>
    <w:rsid w:val="0088267D"/>
    <w:rsid w:val="00882E6C"/>
    <w:rsid w:val="008872F5"/>
    <w:rsid w:val="00890A33"/>
    <w:rsid w:val="00892B7F"/>
    <w:rsid w:val="00892E7B"/>
    <w:rsid w:val="0089708C"/>
    <w:rsid w:val="008A0488"/>
    <w:rsid w:val="008A1E61"/>
    <w:rsid w:val="008A2165"/>
    <w:rsid w:val="008A2949"/>
    <w:rsid w:val="008A58EC"/>
    <w:rsid w:val="008B0D99"/>
    <w:rsid w:val="008B162C"/>
    <w:rsid w:val="008B5E5E"/>
    <w:rsid w:val="008B70F7"/>
    <w:rsid w:val="008B7C4D"/>
    <w:rsid w:val="008C17C5"/>
    <w:rsid w:val="008C1AB8"/>
    <w:rsid w:val="008C2727"/>
    <w:rsid w:val="008C4197"/>
    <w:rsid w:val="008C59E3"/>
    <w:rsid w:val="008C5C38"/>
    <w:rsid w:val="008C7123"/>
    <w:rsid w:val="008D3ED5"/>
    <w:rsid w:val="008D4A24"/>
    <w:rsid w:val="008D53B4"/>
    <w:rsid w:val="008D74FE"/>
    <w:rsid w:val="008E1261"/>
    <w:rsid w:val="008E1ED8"/>
    <w:rsid w:val="008E6CAF"/>
    <w:rsid w:val="008E705C"/>
    <w:rsid w:val="008E72D0"/>
    <w:rsid w:val="008F08F0"/>
    <w:rsid w:val="008F0914"/>
    <w:rsid w:val="008F0DDB"/>
    <w:rsid w:val="008F236B"/>
    <w:rsid w:val="008F4166"/>
    <w:rsid w:val="008F44D3"/>
    <w:rsid w:val="008F4E21"/>
    <w:rsid w:val="00901C4B"/>
    <w:rsid w:val="0090515F"/>
    <w:rsid w:val="009075AB"/>
    <w:rsid w:val="009076B6"/>
    <w:rsid w:val="00907D3E"/>
    <w:rsid w:val="00910059"/>
    <w:rsid w:val="009106FE"/>
    <w:rsid w:val="009152C9"/>
    <w:rsid w:val="009207E5"/>
    <w:rsid w:val="00922D20"/>
    <w:rsid w:val="00925D15"/>
    <w:rsid w:val="0092613F"/>
    <w:rsid w:val="009315E5"/>
    <w:rsid w:val="00931944"/>
    <w:rsid w:val="00940AB6"/>
    <w:rsid w:val="0094253D"/>
    <w:rsid w:val="00942995"/>
    <w:rsid w:val="00945B65"/>
    <w:rsid w:val="0094799A"/>
    <w:rsid w:val="009516B8"/>
    <w:rsid w:val="00964D19"/>
    <w:rsid w:val="009653B6"/>
    <w:rsid w:val="00965B51"/>
    <w:rsid w:val="00965D4F"/>
    <w:rsid w:val="00970E99"/>
    <w:rsid w:val="00970F52"/>
    <w:rsid w:val="009733FD"/>
    <w:rsid w:val="00973920"/>
    <w:rsid w:val="00974052"/>
    <w:rsid w:val="00976C64"/>
    <w:rsid w:val="0097732B"/>
    <w:rsid w:val="00977354"/>
    <w:rsid w:val="009814A4"/>
    <w:rsid w:val="009823D1"/>
    <w:rsid w:val="009851C2"/>
    <w:rsid w:val="009908FE"/>
    <w:rsid w:val="00993457"/>
    <w:rsid w:val="0099346E"/>
    <w:rsid w:val="00994059"/>
    <w:rsid w:val="00995DEE"/>
    <w:rsid w:val="00997752"/>
    <w:rsid w:val="009A491F"/>
    <w:rsid w:val="009A7566"/>
    <w:rsid w:val="009B0606"/>
    <w:rsid w:val="009B2D99"/>
    <w:rsid w:val="009B3861"/>
    <w:rsid w:val="009B4305"/>
    <w:rsid w:val="009B747B"/>
    <w:rsid w:val="009C10D8"/>
    <w:rsid w:val="009C2A03"/>
    <w:rsid w:val="009C595E"/>
    <w:rsid w:val="009C7CE5"/>
    <w:rsid w:val="009D03BD"/>
    <w:rsid w:val="009D37F7"/>
    <w:rsid w:val="009D4A36"/>
    <w:rsid w:val="009D531C"/>
    <w:rsid w:val="009E3727"/>
    <w:rsid w:val="009E3F6F"/>
    <w:rsid w:val="009E7BB6"/>
    <w:rsid w:val="009F0878"/>
    <w:rsid w:val="009F6922"/>
    <w:rsid w:val="009F7EAB"/>
    <w:rsid w:val="00A00DC7"/>
    <w:rsid w:val="00A01CD8"/>
    <w:rsid w:val="00A0471C"/>
    <w:rsid w:val="00A065C4"/>
    <w:rsid w:val="00A06FD6"/>
    <w:rsid w:val="00A07F64"/>
    <w:rsid w:val="00A10151"/>
    <w:rsid w:val="00A10AEC"/>
    <w:rsid w:val="00A10E30"/>
    <w:rsid w:val="00A11E0C"/>
    <w:rsid w:val="00A1251D"/>
    <w:rsid w:val="00A12B10"/>
    <w:rsid w:val="00A13090"/>
    <w:rsid w:val="00A13603"/>
    <w:rsid w:val="00A15601"/>
    <w:rsid w:val="00A23C2F"/>
    <w:rsid w:val="00A24995"/>
    <w:rsid w:val="00A25A4A"/>
    <w:rsid w:val="00A2775C"/>
    <w:rsid w:val="00A32579"/>
    <w:rsid w:val="00A32A34"/>
    <w:rsid w:val="00A35F0D"/>
    <w:rsid w:val="00A45086"/>
    <w:rsid w:val="00A4614A"/>
    <w:rsid w:val="00A468C9"/>
    <w:rsid w:val="00A5234C"/>
    <w:rsid w:val="00A54B41"/>
    <w:rsid w:val="00A56518"/>
    <w:rsid w:val="00A6080A"/>
    <w:rsid w:val="00A61BD4"/>
    <w:rsid w:val="00A6280C"/>
    <w:rsid w:val="00A65A34"/>
    <w:rsid w:val="00A70F08"/>
    <w:rsid w:val="00A71B99"/>
    <w:rsid w:val="00A721EA"/>
    <w:rsid w:val="00A72E8A"/>
    <w:rsid w:val="00A73483"/>
    <w:rsid w:val="00A73C17"/>
    <w:rsid w:val="00A7402C"/>
    <w:rsid w:val="00A75D6C"/>
    <w:rsid w:val="00A76E47"/>
    <w:rsid w:val="00A827C7"/>
    <w:rsid w:val="00A82ED2"/>
    <w:rsid w:val="00A84D2B"/>
    <w:rsid w:val="00A84EE4"/>
    <w:rsid w:val="00A8649B"/>
    <w:rsid w:val="00A9258B"/>
    <w:rsid w:val="00A944EA"/>
    <w:rsid w:val="00A97278"/>
    <w:rsid w:val="00AA1852"/>
    <w:rsid w:val="00AA45BE"/>
    <w:rsid w:val="00AB3B83"/>
    <w:rsid w:val="00AB7761"/>
    <w:rsid w:val="00AC041A"/>
    <w:rsid w:val="00AC1939"/>
    <w:rsid w:val="00AC7744"/>
    <w:rsid w:val="00AD0209"/>
    <w:rsid w:val="00AD09C2"/>
    <w:rsid w:val="00AD13AC"/>
    <w:rsid w:val="00AD1C9B"/>
    <w:rsid w:val="00AD218A"/>
    <w:rsid w:val="00AD2EBE"/>
    <w:rsid w:val="00AE0CCA"/>
    <w:rsid w:val="00AE1AF5"/>
    <w:rsid w:val="00AE368D"/>
    <w:rsid w:val="00AE3F90"/>
    <w:rsid w:val="00AE41F4"/>
    <w:rsid w:val="00AE4690"/>
    <w:rsid w:val="00AE5DF2"/>
    <w:rsid w:val="00AE77EF"/>
    <w:rsid w:val="00AF006B"/>
    <w:rsid w:val="00AF4E13"/>
    <w:rsid w:val="00AF5653"/>
    <w:rsid w:val="00B0087F"/>
    <w:rsid w:val="00B04CD4"/>
    <w:rsid w:val="00B0751B"/>
    <w:rsid w:val="00B100AD"/>
    <w:rsid w:val="00B11C7F"/>
    <w:rsid w:val="00B14FBC"/>
    <w:rsid w:val="00B16353"/>
    <w:rsid w:val="00B1721C"/>
    <w:rsid w:val="00B20AC8"/>
    <w:rsid w:val="00B26385"/>
    <w:rsid w:val="00B267F2"/>
    <w:rsid w:val="00B30626"/>
    <w:rsid w:val="00B37A3B"/>
    <w:rsid w:val="00B43654"/>
    <w:rsid w:val="00B46F2C"/>
    <w:rsid w:val="00B47AE2"/>
    <w:rsid w:val="00B52104"/>
    <w:rsid w:val="00B52E98"/>
    <w:rsid w:val="00B53089"/>
    <w:rsid w:val="00B533CC"/>
    <w:rsid w:val="00B5419A"/>
    <w:rsid w:val="00B61AD5"/>
    <w:rsid w:val="00B646B9"/>
    <w:rsid w:val="00B64E90"/>
    <w:rsid w:val="00B666EC"/>
    <w:rsid w:val="00B7062C"/>
    <w:rsid w:val="00B7224E"/>
    <w:rsid w:val="00B774E8"/>
    <w:rsid w:val="00B80877"/>
    <w:rsid w:val="00B81A1A"/>
    <w:rsid w:val="00B81FB1"/>
    <w:rsid w:val="00B8396B"/>
    <w:rsid w:val="00B85251"/>
    <w:rsid w:val="00B8555D"/>
    <w:rsid w:val="00B87D5F"/>
    <w:rsid w:val="00B9137C"/>
    <w:rsid w:val="00B921FA"/>
    <w:rsid w:val="00B9659C"/>
    <w:rsid w:val="00B96BF7"/>
    <w:rsid w:val="00BA27A9"/>
    <w:rsid w:val="00BB06CF"/>
    <w:rsid w:val="00BB0F04"/>
    <w:rsid w:val="00BB14CE"/>
    <w:rsid w:val="00BB1BFF"/>
    <w:rsid w:val="00BC2AAB"/>
    <w:rsid w:val="00BC4217"/>
    <w:rsid w:val="00BC588C"/>
    <w:rsid w:val="00BC61D7"/>
    <w:rsid w:val="00BC66A6"/>
    <w:rsid w:val="00BC78A6"/>
    <w:rsid w:val="00BD2C23"/>
    <w:rsid w:val="00BD3E6D"/>
    <w:rsid w:val="00BD761D"/>
    <w:rsid w:val="00BE1037"/>
    <w:rsid w:val="00BE63FC"/>
    <w:rsid w:val="00BE6D7A"/>
    <w:rsid w:val="00BE7512"/>
    <w:rsid w:val="00BF1710"/>
    <w:rsid w:val="00BF247E"/>
    <w:rsid w:val="00BF4611"/>
    <w:rsid w:val="00BF4E58"/>
    <w:rsid w:val="00C01976"/>
    <w:rsid w:val="00C0377D"/>
    <w:rsid w:val="00C03929"/>
    <w:rsid w:val="00C03B1E"/>
    <w:rsid w:val="00C04D9C"/>
    <w:rsid w:val="00C108D6"/>
    <w:rsid w:val="00C129F7"/>
    <w:rsid w:val="00C14962"/>
    <w:rsid w:val="00C164F7"/>
    <w:rsid w:val="00C16F62"/>
    <w:rsid w:val="00C2628B"/>
    <w:rsid w:val="00C26BC3"/>
    <w:rsid w:val="00C271E0"/>
    <w:rsid w:val="00C329C8"/>
    <w:rsid w:val="00C343B0"/>
    <w:rsid w:val="00C359DD"/>
    <w:rsid w:val="00C361B1"/>
    <w:rsid w:val="00C376E9"/>
    <w:rsid w:val="00C40299"/>
    <w:rsid w:val="00C4215E"/>
    <w:rsid w:val="00C457D0"/>
    <w:rsid w:val="00C50337"/>
    <w:rsid w:val="00C5293C"/>
    <w:rsid w:val="00C5519D"/>
    <w:rsid w:val="00C555F9"/>
    <w:rsid w:val="00C656EC"/>
    <w:rsid w:val="00C660FA"/>
    <w:rsid w:val="00C66A2E"/>
    <w:rsid w:val="00C70F25"/>
    <w:rsid w:val="00C7122E"/>
    <w:rsid w:val="00C730FB"/>
    <w:rsid w:val="00C73560"/>
    <w:rsid w:val="00C75ECB"/>
    <w:rsid w:val="00C76E1A"/>
    <w:rsid w:val="00C819FB"/>
    <w:rsid w:val="00C82D42"/>
    <w:rsid w:val="00C84EE8"/>
    <w:rsid w:val="00C853C9"/>
    <w:rsid w:val="00C8786C"/>
    <w:rsid w:val="00C902D0"/>
    <w:rsid w:val="00C93CC5"/>
    <w:rsid w:val="00C94640"/>
    <w:rsid w:val="00CA00C6"/>
    <w:rsid w:val="00CA032A"/>
    <w:rsid w:val="00CA2085"/>
    <w:rsid w:val="00CA6B45"/>
    <w:rsid w:val="00CA6CE6"/>
    <w:rsid w:val="00CA70F3"/>
    <w:rsid w:val="00CA7BFC"/>
    <w:rsid w:val="00CB69A9"/>
    <w:rsid w:val="00CB6FCB"/>
    <w:rsid w:val="00CC15C0"/>
    <w:rsid w:val="00CC222C"/>
    <w:rsid w:val="00CC265E"/>
    <w:rsid w:val="00CC4260"/>
    <w:rsid w:val="00CC44B5"/>
    <w:rsid w:val="00CC5A2E"/>
    <w:rsid w:val="00CD2553"/>
    <w:rsid w:val="00CD41E1"/>
    <w:rsid w:val="00CD4757"/>
    <w:rsid w:val="00CD47BD"/>
    <w:rsid w:val="00CD55D0"/>
    <w:rsid w:val="00CD55E5"/>
    <w:rsid w:val="00CD6628"/>
    <w:rsid w:val="00CE050A"/>
    <w:rsid w:val="00CE23E5"/>
    <w:rsid w:val="00CE4987"/>
    <w:rsid w:val="00CF2417"/>
    <w:rsid w:val="00CF54C9"/>
    <w:rsid w:val="00CF63F0"/>
    <w:rsid w:val="00D00C00"/>
    <w:rsid w:val="00D0632D"/>
    <w:rsid w:val="00D1198A"/>
    <w:rsid w:val="00D11BC4"/>
    <w:rsid w:val="00D16D51"/>
    <w:rsid w:val="00D30ACC"/>
    <w:rsid w:val="00D33E2C"/>
    <w:rsid w:val="00D357FD"/>
    <w:rsid w:val="00D35FED"/>
    <w:rsid w:val="00D4179A"/>
    <w:rsid w:val="00D4312B"/>
    <w:rsid w:val="00D44278"/>
    <w:rsid w:val="00D457A4"/>
    <w:rsid w:val="00D46AEB"/>
    <w:rsid w:val="00D54A99"/>
    <w:rsid w:val="00D57A18"/>
    <w:rsid w:val="00D60601"/>
    <w:rsid w:val="00D62746"/>
    <w:rsid w:val="00D64368"/>
    <w:rsid w:val="00D65CC1"/>
    <w:rsid w:val="00D72E16"/>
    <w:rsid w:val="00D73D58"/>
    <w:rsid w:val="00D76812"/>
    <w:rsid w:val="00D779C4"/>
    <w:rsid w:val="00D8264D"/>
    <w:rsid w:val="00D85059"/>
    <w:rsid w:val="00D92D16"/>
    <w:rsid w:val="00D9327F"/>
    <w:rsid w:val="00D9593B"/>
    <w:rsid w:val="00D975BD"/>
    <w:rsid w:val="00D976BE"/>
    <w:rsid w:val="00DA1E5B"/>
    <w:rsid w:val="00DA30C4"/>
    <w:rsid w:val="00DA3321"/>
    <w:rsid w:val="00DA6C7A"/>
    <w:rsid w:val="00DA6DA4"/>
    <w:rsid w:val="00DB0788"/>
    <w:rsid w:val="00DB1D82"/>
    <w:rsid w:val="00DB414E"/>
    <w:rsid w:val="00DB4252"/>
    <w:rsid w:val="00DC0916"/>
    <w:rsid w:val="00DC1C08"/>
    <w:rsid w:val="00DC3177"/>
    <w:rsid w:val="00DC3FD9"/>
    <w:rsid w:val="00DC53D1"/>
    <w:rsid w:val="00DC6A66"/>
    <w:rsid w:val="00DD250E"/>
    <w:rsid w:val="00DD2D55"/>
    <w:rsid w:val="00DD4145"/>
    <w:rsid w:val="00DE11FA"/>
    <w:rsid w:val="00DE22A2"/>
    <w:rsid w:val="00DE2C9F"/>
    <w:rsid w:val="00DE3EF9"/>
    <w:rsid w:val="00DE5DB9"/>
    <w:rsid w:val="00DF1E37"/>
    <w:rsid w:val="00DF27AD"/>
    <w:rsid w:val="00DF4B65"/>
    <w:rsid w:val="00DF672E"/>
    <w:rsid w:val="00E05115"/>
    <w:rsid w:val="00E0552F"/>
    <w:rsid w:val="00E1107B"/>
    <w:rsid w:val="00E124D1"/>
    <w:rsid w:val="00E12BE8"/>
    <w:rsid w:val="00E138DF"/>
    <w:rsid w:val="00E14C4B"/>
    <w:rsid w:val="00E15A1F"/>
    <w:rsid w:val="00E169FA"/>
    <w:rsid w:val="00E1737E"/>
    <w:rsid w:val="00E21440"/>
    <w:rsid w:val="00E2162B"/>
    <w:rsid w:val="00E22DA1"/>
    <w:rsid w:val="00E248C8"/>
    <w:rsid w:val="00E25E78"/>
    <w:rsid w:val="00E26130"/>
    <w:rsid w:val="00E264C8"/>
    <w:rsid w:val="00E26EB8"/>
    <w:rsid w:val="00E32FFB"/>
    <w:rsid w:val="00E35006"/>
    <w:rsid w:val="00E36D18"/>
    <w:rsid w:val="00E43EA5"/>
    <w:rsid w:val="00E441AA"/>
    <w:rsid w:val="00E45C9B"/>
    <w:rsid w:val="00E4637D"/>
    <w:rsid w:val="00E47E75"/>
    <w:rsid w:val="00E50D1A"/>
    <w:rsid w:val="00E56489"/>
    <w:rsid w:val="00E56A44"/>
    <w:rsid w:val="00E60163"/>
    <w:rsid w:val="00E604C6"/>
    <w:rsid w:val="00E61D1C"/>
    <w:rsid w:val="00E6326C"/>
    <w:rsid w:val="00E66238"/>
    <w:rsid w:val="00E71AE1"/>
    <w:rsid w:val="00E72066"/>
    <w:rsid w:val="00E749ED"/>
    <w:rsid w:val="00E7756F"/>
    <w:rsid w:val="00E7765C"/>
    <w:rsid w:val="00E80D22"/>
    <w:rsid w:val="00E8344F"/>
    <w:rsid w:val="00E83BB4"/>
    <w:rsid w:val="00E85BF8"/>
    <w:rsid w:val="00E86F7F"/>
    <w:rsid w:val="00E8725C"/>
    <w:rsid w:val="00E875F1"/>
    <w:rsid w:val="00E961A2"/>
    <w:rsid w:val="00EA4A72"/>
    <w:rsid w:val="00EA6C36"/>
    <w:rsid w:val="00EA721A"/>
    <w:rsid w:val="00EB1691"/>
    <w:rsid w:val="00EB6288"/>
    <w:rsid w:val="00EB64FD"/>
    <w:rsid w:val="00EB7406"/>
    <w:rsid w:val="00EC08CC"/>
    <w:rsid w:val="00EC1419"/>
    <w:rsid w:val="00EC34A6"/>
    <w:rsid w:val="00EC3775"/>
    <w:rsid w:val="00EC3C10"/>
    <w:rsid w:val="00ED1333"/>
    <w:rsid w:val="00ED50A1"/>
    <w:rsid w:val="00ED685D"/>
    <w:rsid w:val="00ED6DBF"/>
    <w:rsid w:val="00EE1706"/>
    <w:rsid w:val="00EE48F1"/>
    <w:rsid w:val="00EE54DB"/>
    <w:rsid w:val="00EE6760"/>
    <w:rsid w:val="00EF07AC"/>
    <w:rsid w:val="00F00671"/>
    <w:rsid w:val="00F01CE5"/>
    <w:rsid w:val="00F023DC"/>
    <w:rsid w:val="00F0375C"/>
    <w:rsid w:val="00F049D4"/>
    <w:rsid w:val="00F05CDB"/>
    <w:rsid w:val="00F11A97"/>
    <w:rsid w:val="00F12C7B"/>
    <w:rsid w:val="00F17AAC"/>
    <w:rsid w:val="00F2085E"/>
    <w:rsid w:val="00F21FEE"/>
    <w:rsid w:val="00F220F7"/>
    <w:rsid w:val="00F24AB9"/>
    <w:rsid w:val="00F24C59"/>
    <w:rsid w:val="00F31A80"/>
    <w:rsid w:val="00F36899"/>
    <w:rsid w:val="00F41C69"/>
    <w:rsid w:val="00F42460"/>
    <w:rsid w:val="00F4528B"/>
    <w:rsid w:val="00F51F2D"/>
    <w:rsid w:val="00F535B1"/>
    <w:rsid w:val="00F60548"/>
    <w:rsid w:val="00F60EF3"/>
    <w:rsid w:val="00F610E1"/>
    <w:rsid w:val="00F62526"/>
    <w:rsid w:val="00F62589"/>
    <w:rsid w:val="00F67A6D"/>
    <w:rsid w:val="00F71B5A"/>
    <w:rsid w:val="00F72642"/>
    <w:rsid w:val="00F72AA9"/>
    <w:rsid w:val="00F74677"/>
    <w:rsid w:val="00F74FF8"/>
    <w:rsid w:val="00F75047"/>
    <w:rsid w:val="00F75854"/>
    <w:rsid w:val="00F7661D"/>
    <w:rsid w:val="00F77649"/>
    <w:rsid w:val="00F813A1"/>
    <w:rsid w:val="00F836F7"/>
    <w:rsid w:val="00F84E9E"/>
    <w:rsid w:val="00F858C9"/>
    <w:rsid w:val="00F92C71"/>
    <w:rsid w:val="00F955E8"/>
    <w:rsid w:val="00FA7178"/>
    <w:rsid w:val="00FB1676"/>
    <w:rsid w:val="00FB69D5"/>
    <w:rsid w:val="00FC007D"/>
    <w:rsid w:val="00FC5798"/>
    <w:rsid w:val="00FD0057"/>
    <w:rsid w:val="00FD0FA8"/>
    <w:rsid w:val="00FD1AD7"/>
    <w:rsid w:val="00FD4E92"/>
    <w:rsid w:val="00FD6D99"/>
    <w:rsid w:val="00FD759A"/>
    <w:rsid w:val="00FE0226"/>
    <w:rsid w:val="00FE7EB1"/>
    <w:rsid w:val="00FF1BA2"/>
    <w:rsid w:val="00FF3A2A"/>
    <w:rsid w:val="00FF448E"/>
    <w:rsid w:val="00FF4951"/>
    <w:rsid w:val="00FF5265"/>
    <w:rsid w:val="00FF6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Pr>
      <w:rFonts w:cs="Arial Unicode MS"/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440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E21440"/>
    <w:rPr>
      <w:rFonts w:ascii="Cambria" w:hAnsi="Cambria" w:cs="Times New Roman"/>
      <w:b/>
      <w:bCs/>
      <w:color w:val="4F81BD"/>
      <w:sz w:val="20"/>
      <w:szCs w:val="20"/>
      <w:lang w:val="ru-RU" w:eastAsia="x-none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2">
    <w:name w:val="Заголовок №1 (2)_"/>
    <w:basedOn w:val="a0"/>
    <w:link w:val="120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a4">
    <w:name w:val="Основной текст_"/>
    <w:basedOn w:val="a0"/>
    <w:link w:val="4"/>
    <w:locked/>
    <w:rPr>
      <w:rFonts w:ascii="Times New Roman" w:hAnsi="Times New Roman" w:cs="Times New Roman"/>
      <w:sz w:val="27"/>
      <w:szCs w:val="27"/>
    </w:rPr>
  </w:style>
  <w:style w:type="character" w:customStyle="1" w:styleId="2">
    <w:name w:val="Заголовок №2_"/>
    <w:basedOn w:val="a0"/>
    <w:link w:val="20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11">
    <w:name w:val="Основной текст1"/>
    <w:basedOn w:val="a4"/>
    <w:rPr>
      <w:rFonts w:ascii="Times New Roman" w:hAnsi="Times New Roman" w:cs="Times New Roman"/>
      <w:sz w:val="27"/>
      <w:szCs w:val="27"/>
      <w:u w:val="single"/>
      <w:lang w:val="en-US" w:eastAsia="x-none"/>
    </w:rPr>
  </w:style>
  <w:style w:type="character" w:customStyle="1" w:styleId="21">
    <w:name w:val="Основной текст2"/>
    <w:basedOn w:val="a4"/>
    <w:rPr>
      <w:rFonts w:ascii="Times New Roman" w:hAnsi="Times New Roman" w:cs="Times New Roman"/>
      <w:sz w:val="27"/>
      <w:szCs w:val="27"/>
    </w:rPr>
  </w:style>
  <w:style w:type="character" w:customStyle="1" w:styleId="31">
    <w:name w:val="Основной текст3"/>
    <w:basedOn w:val="a4"/>
    <w:rPr>
      <w:rFonts w:ascii="Times New Roman" w:hAnsi="Times New Roman" w:cs="Times New Roman"/>
      <w:sz w:val="27"/>
      <w:szCs w:val="27"/>
    </w:rPr>
  </w:style>
  <w:style w:type="character" w:customStyle="1" w:styleId="32">
    <w:name w:val="Основной текст (3)_"/>
    <w:basedOn w:val="a0"/>
    <w:link w:val="33"/>
    <w:locked/>
    <w:rPr>
      <w:rFonts w:ascii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40">
    <w:name w:val="Основной текст (4)_"/>
    <w:basedOn w:val="a0"/>
    <w:link w:val="41"/>
    <w:locked/>
    <w:rPr>
      <w:rFonts w:ascii="Times New Roman" w:hAnsi="Times New Roman" w:cs="Times New Roman"/>
      <w:spacing w:val="0"/>
      <w:sz w:val="21"/>
      <w:szCs w:val="21"/>
    </w:rPr>
  </w:style>
  <w:style w:type="character" w:customStyle="1" w:styleId="22">
    <w:name w:val="Основной текст (2)_"/>
    <w:basedOn w:val="a0"/>
    <w:link w:val="23"/>
    <w:locked/>
    <w:rPr>
      <w:rFonts w:ascii="Times New Roman" w:hAnsi="Times New Roman" w:cs="Times New Roman"/>
      <w:spacing w:val="0"/>
      <w:sz w:val="25"/>
      <w:szCs w:val="25"/>
    </w:rPr>
  </w:style>
  <w:style w:type="character" w:customStyle="1" w:styleId="513">
    <w:name w:val="Основной текст (5) + 13"/>
    <w:aliases w:val="5 pt"/>
    <w:basedOn w:val="5"/>
    <w:rPr>
      <w:rFonts w:ascii="Times New Roman" w:hAnsi="Times New Roman" w:cs="Times New Roman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61">
    <w:name w:val="Основной текст (6) + Не курсив"/>
    <w:basedOn w:val="6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a6">
    <w:name w:val="Колонтитул_"/>
    <w:basedOn w:val="a0"/>
    <w:link w:val="a7"/>
    <w:locked/>
    <w:rPr>
      <w:rFonts w:ascii="Times New Roman" w:hAnsi="Times New Roman" w:cs="Times New Roman"/>
      <w:sz w:val="20"/>
      <w:szCs w:val="20"/>
    </w:rPr>
  </w:style>
  <w:style w:type="character" w:customStyle="1" w:styleId="14pt">
    <w:name w:val="Колонтитул + 14 pt"/>
    <w:basedOn w:val="a6"/>
    <w:rPr>
      <w:rFonts w:ascii="Times New Roman" w:hAnsi="Times New Roman" w:cs="Times New Roman"/>
      <w:spacing w:val="0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240" w:lineRule="atLeast"/>
      <w:ind w:hanging="320"/>
      <w:jc w:val="both"/>
      <w:outlineLvl w:val="0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420" w:line="322" w:lineRule="exact"/>
      <w:ind w:hanging="640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240" w:lineRule="atLeast"/>
      <w:jc w:val="both"/>
      <w:outlineLvl w:val="1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40" w:lineRule="atLeast"/>
    </w:pPr>
    <w:rPr>
      <w:rFonts w:ascii="Times New Roman" w:hAnsi="Times New Roman" w:cs="Times New Roman"/>
      <w:sz w:val="25"/>
      <w:szCs w:val="2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22" w:lineRule="exact"/>
      <w:ind w:firstLine="720"/>
      <w:jc w:val="both"/>
    </w:pPr>
    <w:rPr>
      <w:rFonts w:ascii="Times New Roman" w:hAnsi="Times New Roman" w:cs="Times New Roman"/>
      <w:i/>
      <w:i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70" w:lineRule="exac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AE368D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/>
    </w:rPr>
  </w:style>
  <w:style w:type="paragraph" w:styleId="a9">
    <w:name w:val="List Paragraph"/>
    <w:basedOn w:val="a"/>
    <w:uiPriority w:val="34"/>
    <w:qFormat/>
    <w:rsid w:val="00AE368D"/>
    <w:pPr>
      <w:spacing w:after="200" w:line="276" w:lineRule="auto"/>
      <w:ind w:left="720"/>
      <w:contextualSpacing/>
    </w:pPr>
    <w:rPr>
      <w:rFonts w:asciiTheme="minorHAnsi" w:hAnsiTheme="minorHAnsi" w:cs="Times New Roman"/>
      <w:color w:val="auto"/>
      <w:sz w:val="22"/>
      <w:szCs w:val="22"/>
      <w:lang w:val="ru-RU" w:eastAsia="en-US"/>
    </w:rPr>
  </w:style>
  <w:style w:type="character" w:styleId="aa">
    <w:name w:val="Strong"/>
    <w:basedOn w:val="a0"/>
    <w:uiPriority w:val="22"/>
    <w:qFormat/>
    <w:rsid w:val="00AE368D"/>
    <w:rPr>
      <w:rFonts w:cs="Times New Roman"/>
      <w:b/>
      <w:bCs/>
    </w:rPr>
  </w:style>
  <w:style w:type="table" w:styleId="ab">
    <w:name w:val="Table Grid"/>
    <w:basedOn w:val="a1"/>
    <w:uiPriority w:val="39"/>
    <w:rsid w:val="00A45086"/>
    <w:rPr>
      <w:rFonts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060E03"/>
    <w:pPr>
      <w:spacing w:after="120"/>
    </w:pPr>
    <w:rPr>
      <w:rFonts w:ascii="Times New Roman" w:hAnsi="Times New Roman" w:cs="Times New Roman"/>
      <w:color w:val="auto"/>
      <w:lang w:val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060E03"/>
    <w:rPr>
      <w:rFonts w:ascii="Times New Roman" w:hAnsi="Times New Roman" w:cs="Times New Roman"/>
      <w:lang w:val="ru-RU" w:eastAsia="x-none"/>
    </w:rPr>
  </w:style>
  <w:style w:type="paragraph" w:styleId="ae">
    <w:name w:val="header"/>
    <w:basedOn w:val="a"/>
    <w:link w:val="af"/>
    <w:uiPriority w:val="99"/>
    <w:unhideWhenUsed/>
    <w:rsid w:val="00060E0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060E03"/>
    <w:rPr>
      <w:rFonts w:cs="Times New Roman"/>
      <w:color w:val="000000"/>
    </w:rPr>
  </w:style>
  <w:style w:type="paragraph" w:styleId="af0">
    <w:name w:val="footer"/>
    <w:basedOn w:val="a"/>
    <w:link w:val="af1"/>
    <w:uiPriority w:val="99"/>
    <w:unhideWhenUsed/>
    <w:rsid w:val="00060E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060E03"/>
    <w:rPr>
      <w:rFonts w:cs="Times New Roman"/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5C64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5C6436"/>
    <w:rPr>
      <w:rFonts w:ascii="Tahoma" w:hAnsi="Tahoma" w:cs="Tahoma"/>
      <w:color w:val="000000"/>
      <w:sz w:val="16"/>
      <w:szCs w:val="16"/>
    </w:rPr>
  </w:style>
  <w:style w:type="paragraph" w:customStyle="1" w:styleId="13">
    <w:name w:val="Текст1"/>
    <w:basedOn w:val="a"/>
    <w:rsid w:val="00DF4B65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color w:val="auto"/>
      <w:sz w:val="20"/>
      <w:szCs w:val="20"/>
      <w:lang w:val="ru-RU"/>
    </w:rPr>
  </w:style>
  <w:style w:type="paragraph" w:styleId="34">
    <w:name w:val="Body Text 3"/>
    <w:basedOn w:val="a"/>
    <w:link w:val="35"/>
    <w:uiPriority w:val="99"/>
    <w:semiHidden/>
    <w:unhideWhenUsed/>
    <w:rsid w:val="00E21440"/>
    <w:pPr>
      <w:spacing w:after="120"/>
    </w:pPr>
    <w:rPr>
      <w:rFonts w:ascii="Times New Roman" w:hAnsi="Times New Roman" w:cs="Times New Roman"/>
      <w:color w:val="auto"/>
      <w:sz w:val="16"/>
      <w:szCs w:val="16"/>
      <w:lang w:val="ru-RU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E21440"/>
    <w:rPr>
      <w:rFonts w:ascii="Times New Roman" w:hAnsi="Times New Roman" w:cs="Times New Roman"/>
      <w:sz w:val="16"/>
      <w:szCs w:val="16"/>
      <w:lang w:val="ru-RU" w:eastAsia="x-none"/>
    </w:rPr>
  </w:style>
  <w:style w:type="character" w:customStyle="1" w:styleId="hl1">
    <w:name w:val="hl1"/>
    <w:basedOn w:val="a0"/>
    <w:rsid w:val="00711E64"/>
    <w:rPr>
      <w:rFonts w:cs="Times New Roman"/>
      <w:color w:val="4682B4"/>
    </w:rPr>
  </w:style>
  <w:style w:type="paragraph" w:customStyle="1" w:styleId="Default">
    <w:name w:val="Default"/>
    <w:rsid w:val="007325D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rsid w:val="002D3857"/>
  </w:style>
  <w:style w:type="paragraph" w:styleId="af4">
    <w:name w:val="Plain Text"/>
    <w:basedOn w:val="a"/>
    <w:link w:val="af5"/>
    <w:uiPriority w:val="99"/>
    <w:unhideWhenUsed/>
    <w:rsid w:val="00FF1BA2"/>
    <w:rPr>
      <w:rFonts w:ascii="Calibri" w:hAnsi="Calibri" w:cs="Times New Roman"/>
      <w:color w:val="auto"/>
      <w:sz w:val="22"/>
      <w:szCs w:val="21"/>
      <w:lang w:val="ru-RU" w:eastAsia="en-US"/>
    </w:rPr>
  </w:style>
  <w:style w:type="character" w:customStyle="1" w:styleId="af5">
    <w:name w:val="Текст Знак"/>
    <w:basedOn w:val="a0"/>
    <w:link w:val="af4"/>
    <w:uiPriority w:val="99"/>
    <w:locked/>
    <w:rsid w:val="00FF1BA2"/>
    <w:rPr>
      <w:rFonts w:ascii="Calibri" w:hAnsi="Calibri" w:cs="Times New Roman"/>
      <w:sz w:val="21"/>
      <w:szCs w:val="21"/>
      <w:lang w:val="x-none" w:eastAsia="en-US"/>
    </w:rPr>
  </w:style>
  <w:style w:type="character" w:styleId="af6">
    <w:name w:val="FollowedHyperlink"/>
    <w:basedOn w:val="a0"/>
    <w:uiPriority w:val="99"/>
    <w:semiHidden/>
    <w:unhideWhenUsed/>
    <w:rsid w:val="00BF247E"/>
    <w:rPr>
      <w:rFonts w:cs="Times New Roman"/>
      <w:color w:val="3EBBF0" w:themeColor="followed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BB06CF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sid w:val="00BB06CF"/>
    <w:rPr>
      <w:rFonts w:cs="Arial Unicode MS"/>
      <w:color w:val="000000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BB06C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Pr>
      <w:rFonts w:cs="Arial Unicode MS"/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440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E21440"/>
    <w:rPr>
      <w:rFonts w:ascii="Cambria" w:hAnsi="Cambria" w:cs="Times New Roman"/>
      <w:b/>
      <w:bCs/>
      <w:color w:val="4F81BD"/>
      <w:sz w:val="20"/>
      <w:szCs w:val="20"/>
      <w:lang w:val="ru-RU" w:eastAsia="x-none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2">
    <w:name w:val="Заголовок №1 (2)_"/>
    <w:basedOn w:val="a0"/>
    <w:link w:val="120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a4">
    <w:name w:val="Основной текст_"/>
    <w:basedOn w:val="a0"/>
    <w:link w:val="4"/>
    <w:locked/>
    <w:rPr>
      <w:rFonts w:ascii="Times New Roman" w:hAnsi="Times New Roman" w:cs="Times New Roman"/>
      <w:sz w:val="27"/>
      <w:szCs w:val="27"/>
    </w:rPr>
  </w:style>
  <w:style w:type="character" w:customStyle="1" w:styleId="2">
    <w:name w:val="Заголовок №2_"/>
    <w:basedOn w:val="a0"/>
    <w:link w:val="20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11">
    <w:name w:val="Основной текст1"/>
    <w:basedOn w:val="a4"/>
    <w:rPr>
      <w:rFonts w:ascii="Times New Roman" w:hAnsi="Times New Roman" w:cs="Times New Roman"/>
      <w:sz w:val="27"/>
      <w:szCs w:val="27"/>
      <w:u w:val="single"/>
      <w:lang w:val="en-US" w:eastAsia="x-none"/>
    </w:rPr>
  </w:style>
  <w:style w:type="character" w:customStyle="1" w:styleId="21">
    <w:name w:val="Основной текст2"/>
    <w:basedOn w:val="a4"/>
    <w:rPr>
      <w:rFonts w:ascii="Times New Roman" w:hAnsi="Times New Roman" w:cs="Times New Roman"/>
      <w:sz w:val="27"/>
      <w:szCs w:val="27"/>
    </w:rPr>
  </w:style>
  <w:style w:type="character" w:customStyle="1" w:styleId="31">
    <w:name w:val="Основной текст3"/>
    <w:basedOn w:val="a4"/>
    <w:rPr>
      <w:rFonts w:ascii="Times New Roman" w:hAnsi="Times New Roman" w:cs="Times New Roman"/>
      <w:sz w:val="27"/>
      <w:szCs w:val="27"/>
    </w:rPr>
  </w:style>
  <w:style w:type="character" w:customStyle="1" w:styleId="32">
    <w:name w:val="Основной текст (3)_"/>
    <w:basedOn w:val="a0"/>
    <w:link w:val="33"/>
    <w:locked/>
    <w:rPr>
      <w:rFonts w:ascii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40">
    <w:name w:val="Основной текст (4)_"/>
    <w:basedOn w:val="a0"/>
    <w:link w:val="41"/>
    <w:locked/>
    <w:rPr>
      <w:rFonts w:ascii="Times New Roman" w:hAnsi="Times New Roman" w:cs="Times New Roman"/>
      <w:spacing w:val="0"/>
      <w:sz w:val="21"/>
      <w:szCs w:val="21"/>
    </w:rPr>
  </w:style>
  <w:style w:type="character" w:customStyle="1" w:styleId="22">
    <w:name w:val="Основной текст (2)_"/>
    <w:basedOn w:val="a0"/>
    <w:link w:val="23"/>
    <w:locked/>
    <w:rPr>
      <w:rFonts w:ascii="Times New Roman" w:hAnsi="Times New Roman" w:cs="Times New Roman"/>
      <w:spacing w:val="0"/>
      <w:sz w:val="25"/>
      <w:szCs w:val="25"/>
    </w:rPr>
  </w:style>
  <w:style w:type="character" w:customStyle="1" w:styleId="513">
    <w:name w:val="Основной текст (5) + 13"/>
    <w:aliases w:val="5 pt"/>
    <w:basedOn w:val="5"/>
    <w:rPr>
      <w:rFonts w:ascii="Times New Roman" w:hAnsi="Times New Roman" w:cs="Times New Roman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61">
    <w:name w:val="Основной текст (6) + Не курсив"/>
    <w:basedOn w:val="6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a6">
    <w:name w:val="Колонтитул_"/>
    <w:basedOn w:val="a0"/>
    <w:link w:val="a7"/>
    <w:locked/>
    <w:rPr>
      <w:rFonts w:ascii="Times New Roman" w:hAnsi="Times New Roman" w:cs="Times New Roman"/>
      <w:sz w:val="20"/>
      <w:szCs w:val="20"/>
    </w:rPr>
  </w:style>
  <w:style w:type="character" w:customStyle="1" w:styleId="14pt">
    <w:name w:val="Колонтитул + 14 pt"/>
    <w:basedOn w:val="a6"/>
    <w:rPr>
      <w:rFonts w:ascii="Times New Roman" w:hAnsi="Times New Roman" w:cs="Times New Roman"/>
      <w:spacing w:val="0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240" w:lineRule="atLeast"/>
      <w:ind w:hanging="320"/>
      <w:jc w:val="both"/>
      <w:outlineLvl w:val="0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420" w:line="322" w:lineRule="exact"/>
      <w:ind w:hanging="640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240" w:lineRule="atLeast"/>
      <w:jc w:val="both"/>
      <w:outlineLvl w:val="1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40" w:lineRule="atLeast"/>
    </w:pPr>
    <w:rPr>
      <w:rFonts w:ascii="Times New Roman" w:hAnsi="Times New Roman" w:cs="Times New Roman"/>
      <w:sz w:val="25"/>
      <w:szCs w:val="2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22" w:lineRule="exact"/>
      <w:ind w:firstLine="720"/>
      <w:jc w:val="both"/>
    </w:pPr>
    <w:rPr>
      <w:rFonts w:ascii="Times New Roman" w:hAnsi="Times New Roman" w:cs="Times New Roman"/>
      <w:i/>
      <w:i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70" w:lineRule="exac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AE368D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/>
    </w:rPr>
  </w:style>
  <w:style w:type="paragraph" w:styleId="a9">
    <w:name w:val="List Paragraph"/>
    <w:basedOn w:val="a"/>
    <w:uiPriority w:val="34"/>
    <w:qFormat/>
    <w:rsid w:val="00AE368D"/>
    <w:pPr>
      <w:spacing w:after="200" w:line="276" w:lineRule="auto"/>
      <w:ind w:left="720"/>
      <w:contextualSpacing/>
    </w:pPr>
    <w:rPr>
      <w:rFonts w:asciiTheme="minorHAnsi" w:hAnsiTheme="minorHAnsi" w:cs="Times New Roman"/>
      <w:color w:val="auto"/>
      <w:sz w:val="22"/>
      <w:szCs w:val="22"/>
      <w:lang w:val="ru-RU" w:eastAsia="en-US"/>
    </w:rPr>
  </w:style>
  <w:style w:type="character" w:styleId="aa">
    <w:name w:val="Strong"/>
    <w:basedOn w:val="a0"/>
    <w:uiPriority w:val="22"/>
    <w:qFormat/>
    <w:rsid w:val="00AE368D"/>
    <w:rPr>
      <w:rFonts w:cs="Times New Roman"/>
      <w:b/>
      <w:bCs/>
    </w:rPr>
  </w:style>
  <w:style w:type="table" w:styleId="ab">
    <w:name w:val="Table Grid"/>
    <w:basedOn w:val="a1"/>
    <w:uiPriority w:val="39"/>
    <w:rsid w:val="00A45086"/>
    <w:rPr>
      <w:rFonts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060E03"/>
    <w:pPr>
      <w:spacing w:after="120"/>
    </w:pPr>
    <w:rPr>
      <w:rFonts w:ascii="Times New Roman" w:hAnsi="Times New Roman" w:cs="Times New Roman"/>
      <w:color w:val="auto"/>
      <w:lang w:val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060E03"/>
    <w:rPr>
      <w:rFonts w:ascii="Times New Roman" w:hAnsi="Times New Roman" w:cs="Times New Roman"/>
      <w:lang w:val="ru-RU" w:eastAsia="x-none"/>
    </w:rPr>
  </w:style>
  <w:style w:type="paragraph" w:styleId="ae">
    <w:name w:val="header"/>
    <w:basedOn w:val="a"/>
    <w:link w:val="af"/>
    <w:uiPriority w:val="99"/>
    <w:unhideWhenUsed/>
    <w:rsid w:val="00060E0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060E03"/>
    <w:rPr>
      <w:rFonts w:cs="Times New Roman"/>
      <w:color w:val="000000"/>
    </w:rPr>
  </w:style>
  <w:style w:type="paragraph" w:styleId="af0">
    <w:name w:val="footer"/>
    <w:basedOn w:val="a"/>
    <w:link w:val="af1"/>
    <w:uiPriority w:val="99"/>
    <w:unhideWhenUsed/>
    <w:rsid w:val="00060E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060E03"/>
    <w:rPr>
      <w:rFonts w:cs="Times New Roman"/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5C64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5C6436"/>
    <w:rPr>
      <w:rFonts w:ascii="Tahoma" w:hAnsi="Tahoma" w:cs="Tahoma"/>
      <w:color w:val="000000"/>
      <w:sz w:val="16"/>
      <w:szCs w:val="16"/>
    </w:rPr>
  </w:style>
  <w:style w:type="paragraph" w:customStyle="1" w:styleId="13">
    <w:name w:val="Текст1"/>
    <w:basedOn w:val="a"/>
    <w:rsid w:val="00DF4B65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color w:val="auto"/>
      <w:sz w:val="20"/>
      <w:szCs w:val="20"/>
      <w:lang w:val="ru-RU"/>
    </w:rPr>
  </w:style>
  <w:style w:type="paragraph" w:styleId="34">
    <w:name w:val="Body Text 3"/>
    <w:basedOn w:val="a"/>
    <w:link w:val="35"/>
    <w:uiPriority w:val="99"/>
    <w:semiHidden/>
    <w:unhideWhenUsed/>
    <w:rsid w:val="00E21440"/>
    <w:pPr>
      <w:spacing w:after="120"/>
    </w:pPr>
    <w:rPr>
      <w:rFonts w:ascii="Times New Roman" w:hAnsi="Times New Roman" w:cs="Times New Roman"/>
      <w:color w:val="auto"/>
      <w:sz w:val="16"/>
      <w:szCs w:val="16"/>
      <w:lang w:val="ru-RU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E21440"/>
    <w:rPr>
      <w:rFonts w:ascii="Times New Roman" w:hAnsi="Times New Roman" w:cs="Times New Roman"/>
      <w:sz w:val="16"/>
      <w:szCs w:val="16"/>
      <w:lang w:val="ru-RU" w:eastAsia="x-none"/>
    </w:rPr>
  </w:style>
  <w:style w:type="character" w:customStyle="1" w:styleId="hl1">
    <w:name w:val="hl1"/>
    <w:basedOn w:val="a0"/>
    <w:rsid w:val="00711E64"/>
    <w:rPr>
      <w:rFonts w:cs="Times New Roman"/>
      <w:color w:val="4682B4"/>
    </w:rPr>
  </w:style>
  <w:style w:type="paragraph" w:customStyle="1" w:styleId="Default">
    <w:name w:val="Default"/>
    <w:rsid w:val="007325D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rsid w:val="002D3857"/>
  </w:style>
  <w:style w:type="paragraph" w:styleId="af4">
    <w:name w:val="Plain Text"/>
    <w:basedOn w:val="a"/>
    <w:link w:val="af5"/>
    <w:uiPriority w:val="99"/>
    <w:unhideWhenUsed/>
    <w:rsid w:val="00FF1BA2"/>
    <w:rPr>
      <w:rFonts w:ascii="Calibri" w:hAnsi="Calibri" w:cs="Times New Roman"/>
      <w:color w:val="auto"/>
      <w:sz w:val="22"/>
      <w:szCs w:val="21"/>
      <w:lang w:val="ru-RU" w:eastAsia="en-US"/>
    </w:rPr>
  </w:style>
  <w:style w:type="character" w:customStyle="1" w:styleId="af5">
    <w:name w:val="Текст Знак"/>
    <w:basedOn w:val="a0"/>
    <w:link w:val="af4"/>
    <w:uiPriority w:val="99"/>
    <w:locked/>
    <w:rsid w:val="00FF1BA2"/>
    <w:rPr>
      <w:rFonts w:ascii="Calibri" w:hAnsi="Calibri" w:cs="Times New Roman"/>
      <w:sz w:val="21"/>
      <w:szCs w:val="21"/>
      <w:lang w:val="x-none" w:eastAsia="en-US"/>
    </w:rPr>
  </w:style>
  <w:style w:type="character" w:styleId="af6">
    <w:name w:val="FollowedHyperlink"/>
    <w:basedOn w:val="a0"/>
    <w:uiPriority w:val="99"/>
    <w:semiHidden/>
    <w:unhideWhenUsed/>
    <w:rsid w:val="00BF247E"/>
    <w:rPr>
      <w:rFonts w:cs="Times New Roman"/>
      <w:color w:val="3EBBF0" w:themeColor="followed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BB06CF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sid w:val="00BB06CF"/>
    <w:rPr>
      <w:rFonts w:cs="Arial Unicode MS"/>
      <w:color w:val="000000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BB06C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4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0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4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4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41066">
                              <w:marLeft w:val="0"/>
                              <w:marRight w:val="0"/>
                              <w:marTop w:val="68"/>
                              <w:marBottom w:val="68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5434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41055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34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01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7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012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7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28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57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4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015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59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68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80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82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011">
          <w:marLeft w:val="0"/>
          <w:marRight w:val="0"/>
          <w:marTop w:val="0"/>
          <w:marBottom w:val="0"/>
          <w:divBdr>
            <w:top w:val="none" w:sz="0" w:space="0" w:color="3399CC"/>
            <w:left w:val="none" w:sz="0" w:space="0" w:color="3399CC"/>
            <w:bottom w:val="none" w:sz="0" w:space="0" w:color="3399CC"/>
            <w:right w:val="none" w:sz="0" w:space="0" w:color="3399CC"/>
          </w:divBdr>
        </w:div>
        <w:div w:id="654341020">
          <w:marLeft w:val="0"/>
          <w:marRight w:val="0"/>
          <w:marTop w:val="0"/>
          <w:marBottom w:val="0"/>
          <w:divBdr>
            <w:top w:val="none" w:sz="0" w:space="0" w:color="3399CC"/>
            <w:left w:val="none" w:sz="0" w:space="0" w:color="3399CC"/>
            <w:bottom w:val="none" w:sz="0" w:space="0" w:color="3399CC"/>
            <w:right w:val="none" w:sz="0" w:space="0" w:color="3399CC"/>
          </w:divBdr>
        </w:div>
        <w:div w:id="654341037">
          <w:marLeft w:val="0"/>
          <w:marRight w:val="0"/>
          <w:marTop w:val="0"/>
          <w:marBottom w:val="0"/>
          <w:divBdr>
            <w:top w:val="none" w:sz="0" w:space="0" w:color="3399CC"/>
            <w:left w:val="none" w:sz="0" w:space="0" w:color="3399CC"/>
            <w:bottom w:val="none" w:sz="0" w:space="0" w:color="3399CC"/>
            <w:right w:val="none" w:sz="0" w:space="0" w:color="3399CC"/>
          </w:divBdr>
        </w:div>
        <w:div w:id="654341048">
          <w:marLeft w:val="0"/>
          <w:marRight w:val="0"/>
          <w:marTop w:val="0"/>
          <w:marBottom w:val="0"/>
          <w:divBdr>
            <w:top w:val="none" w:sz="0" w:space="0" w:color="3399CC"/>
            <w:left w:val="none" w:sz="0" w:space="0" w:color="3399CC"/>
            <w:bottom w:val="none" w:sz="0" w:space="0" w:color="3399CC"/>
            <w:right w:val="none" w:sz="0" w:space="0" w:color="3399CC"/>
          </w:divBdr>
        </w:div>
        <w:div w:id="654341049">
          <w:marLeft w:val="0"/>
          <w:marRight w:val="0"/>
          <w:marTop w:val="0"/>
          <w:marBottom w:val="0"/>
          <w:divBdr>
            <w:top w:val="none" w:sz="0" w:space="0" w:color="3399CC"/>
            <w:left w:val="none" w:sz="0" w:space="0" w:color="3399CC"/>
            <w:bottom w:val="none" w:sz="0" w:space="0" w:color="3399CC"/>
            <w:right w:val="none" w:sz="0" w:space="0" w:color="3399CC"/>
          </w:divBdr>
        </w:div>
      </w:divsChild>
    </w:div>
    <w:div w:id="65434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019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4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tt03@mail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fontTable" Target="fontTable.xml"/><Relationship Id="rId10" Type="http://schemas.openxmlformats.org/officeDocument/2006/relationships/hyperlink" Target="http://briop.ru/" TargetMode="External"/><Relationship Id="rId19" Type="http://schemas.openxmlformats.org/officeDocument/2006/relationships/chart" Target="charts/chart8.xml"/><Relationship Id="rId4" Type="http://schemas.microsoft.com/office/2007/relationships/stylesWithEffects" Target="stylesWithEffects.xml"/><Relationship Id="rId9" Type="http://schemas.openxmlformats.org/officeDocument/2006/relationships/hyperlink" Target="http://edu03.ru" TargetMode="External"/><Relationship Id="rId14" Type="http://schemas.openxmlformats.org/officeDocument/2006/relationships/chart" Target="charts/chart3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2017%20&#1075;&#1086;&#1076;\2016%20&#1075;&#1086;&#1076;%20&#1082;%20&#1086;&#1090;&#1095;&#1077;&#1090;&#1091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2017%20&#1075;&#1086;&#1076;\2016%20&#1075;&#1086;&#1076;%20&#1082;%20&#1086;&#1090;&#1095;&#1077;&#1090;&#1091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wnloads\&#1044;&#1080;&#1072;&#1075;&#1088;&#1072;&#1084;&#1084;&#1072;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\\Pc-att03\&#1086;&#1072;&#1080;&#1088;&#1087;&#1082;\2016%20&#1075;&#1086;&#1076;%20&#1055;&#1088;&#1086;&#1090;&#1086;&#1082;&#1086;&#1083;&#1099;%20&#1080;%20&#1087;&#1088;&#1080;&#1082;&#1072;&#1079;&#1099;\2016%20&#1075;%20&#1055;&#1088;&#1086;&#1090;&#1086;&#1082;&#1086;&#1083;&#1099;,%20&#1087;&#1088;&#1080;&#1082;&#1072;&#1079;&#1099;\&#1057;&#1090;&#1072;&#1090;&#1080;&#1089;&#1090;&#1080;&#1082;&#1072;%20&#1087;&#1086;%20&#1072;&#1090;&#1090;&#1077;&#1089;&#1090;&#1072;&#1094;&#1080;&#1080;%20&#1079;&#1072;%202016%20&#1075;&#1086;&#1076;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\\Pc-att03\&#1086;&#1072;&#1080;&#1088;&#1087;&#1082;\2016%20&#1075;&#1086;&#1076;%20&#1055;&#1088;&#1086;&#1090;&#1086;&#1082;&#1086;&#1083;&#1099;%20&#1080;%20&#1087;&#1088;&#1080;&#1082;&#1072;&#1079;&#1099;\2016%20&#1075;%20&#1055;&#1088;&#1086;&#1090;&#1086;&#1082;&#1086;&#1083;&#1099;,%20&#1087;&#1088;&#1080;&#1082;&#1072;&#1079;&#1099;\&#1057;&#1090;&#1072;&#1090;&#1080;&#1089;&#1090;&#1080;&#1082;&#1072;%20&#1087;&#1086;%20&#1072;&#1090;&#1090;&#1077;&#1089;&#1090;&#1072;&#1094;&#1080;&#1080;%20&#1079;&#1072;%202016%20&#1075;&#1086;&#1076;.xlsx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\\Pc-att03\&#1086;&#1072;&#1080;&#1088;&#1087;&#1082;\2016%20&#1075;&#1086;&#1076;%20&#1055;&#1088;&#1086;&#1090;&#1086;&#1082;&#1086;&#1083;&#1099;%20&#1080;%20&#1087;&#1088;&#1080;&#1082;&#1072;&#1079;&#1099;\2016%20&#1075;%20&#1055;&#1088;&#1086;&#1090;&#1086;&#1082;&#1086;&#1083;&#1099;,%20&#1087;&#1088;&#1080;&#1082;&#1072;&#1079;&#1099;\&#1057;&#1090;&#1072;&#1090;&#1080;&#1089;&#1090;&#1080;&#1082;&#1072;%20&#1087;&#1086;%20&#1072;&#1090;&#1090;&#1077;&#1089;&#1090;&#1072;&#1094;&#1080;&#1080;%20&#1079;&#1072;%202016%20&#1075;&#1086;&#1076;.xlsx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Лист4!$D$8:$D$11</c:f>
              <c:strCache>
                <c:ptCount val="4"/>
                <c:pt idx="0">
                  <c:v>Мастер-класс на КПК</c:v>
                </c:pt>
                <c:pt idx="1">
                  <c:v>Открытое занятие</c:v>
                </c:pt>
                <c:pt idx="2">
                  <c:v>Защита интернет-ресурса</c:v>
                </c:pt>
                <c:pt idx="3">
                  <c:v>Решение проектных задач</c:v>
                </c:pt>
              </c:strCache>
            </c:strRef>
          </c:cat>
          <c:val>
            <c:numRef>
              <c:f>Лист4!$E$8:$E$11</c:f>
              <c:numCache>
                <c:formatCode>0%</c:formatCode>
                <c:ptCount val="4"/>
                <c:pt idx="0">
                  <c:v>0.57999999999999996</c:v>
                </c:pt>
                <c:pt idx="1">
                  <c:v>0.39</c:v>
                </c:pt>
                <c:pt idx="2">
                  <c:v>0.02</c:v>
                </c:pt>
                <c:pt idx="3">
                  <c:v>0.01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02795136"/>
        <c:axId val="102796672"/>
      </c:barChart>
      <c:catAx>
        <c:axId val="10279513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2796672"/>
        <c:crosses val="autoZero"/>
        <c:auto val="1"/>
        <c:lblAlgn val="ctr"/>
        <c:lblOffset val="100"/>
        <c:noMultiLvlLbl val="0"/>
      </c:catAx>
      <c:valAx>
        <c:axId val="10279667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95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41066963260798073"/>
          <c:y val="4.9074280615659154E-2"/>
          <c:w val="0.55676070189807836"/>
          <c:h val="0.8391628215779295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solidFill>
                <a:srgbClr val="00B0F0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Лист3!$C$6:$C$10</c:f>
              <c:strCache>
                <c:ptCount val="5"/>
                <c:pt idx="0">
                  <c:v>Социальные педагоги </c:v>
                </c:pt>
                <c:pt idx="1">
                  <c:v> Учителя начальных классов</c:v>
                </c:pt>
                <c:pt idx="2">
                  <c:v>Тренеры-преподаватели </c:v>
                </c:pt>
                <c:pt idx="3">
                  <c:v> Воспитатели (не ДОУ) </c:v>
                </c:pt>
                <c:pt idx="4">
                  <c:v>Учителя математики</c:v>
                </c:pt>
              </c:strCache>
            </c:strRef>
          </c:cat>
          <c:val>
            <c:numRef>
              <c:f>Лист3!$D$6:$D$10</c:f>
              <c:numCache>
                <c:formatCode>0%</c:formatCode>
                <c:ptCount val="5"/>
                <c:pt idx="0">
                  <c:v>0.43</c:v>
                </c:pt>
                <c:pt idx="1">
                  <c:v>0.22</c:v>
                </c:pt>
                <c:pt idx="2" formatCode="0.0%">
                  <c:v>0.125</c:v>
                </c:pt>
                <c:pt idx="3" formatCode="0.0%">
                  <c:v>0.125</c:v>
                </c:pt>
                <c:pt idx="4" formatCode="0.0%">
                  <c:v>0.105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02839808"/>
        <c:axId val="102855040"/>
      </c:barChart>
      <c:catAx>
        <c:axId val="10283980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just">
              <a:defRPr sz="12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2855040"/>
        <c:crosses val="autoZero"/>
        <c:auto val="1"/>
        <c:lblAlgn val="ctr"/>
        <c:lblOffset val="100"/>
        <c:noMultiLvlLbl val="0"/>
      </c:catAx>
      <c:valAx>
        <c:axId val="10285504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839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431899934028726"/>
          <c:y val="2.3397920228676278E-2"/>
          <c:w val="0.53983512595254246"/>
          <c:h val="0.9162424605446225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Лист1!$G$16</c:f>
              <c:strCache>
                <c:ptCount val="1"/>
                <c:pt idx="0">
                  <c:v>2015 г.</c:v>
                </c:pt>
              </c:strCache>
            </c:strRef>
          </c:tx>
          <c:invertIfNegative val="0"/>
          <c:cat>
            <c:strRef>
              <c:f>Лист1!$F$17:$F$49</c:f>
              <c:strCache>
                <c:ptCount val="33"/>
                <c:pt idx="0">
                  <c:v>Баргузинский район</c:v>
                </c:pt>
                <c:pt idx="1">
                  <c:v>Баунтовский район</c:v>
                </c:pt>
                <c:pt idx="2">
                  <c:v>Бичурский район</c:v>
                </c:pt>
                <c:pt idx="3">
                  <c:v>Джидинский район</c:v>
                </c:pt>
                <c:pt idx="4">
                  <c:v>Еравнинский район</c:v>
                </c:pt>
                <c:pt idx="5">
                  <c:v>Заиграевский район</c:v>
                </c:pt>
                <c:pt idx="6">
                  <c:v>Закаменский район</c:v>
                </c:pt>
                <c:pt idx="7">
                  <c:v>Иволгинский район</c:v>
                </c:pt>
                <c:pt idx="8">
                  <c:v>Кабанский район</c:v>
                </c:pt>
                <c:pt idx="9">
                  <c:v>Кижингинский район</c:v>
                </c:pt>
                <c:pt idx="10">
                  <c:v>Курумканский район</c:v>
                </c:pt>
                <c:pt idx="11">
                  <c:v>Кяхтинский район</c:v>
                </c:pt>
                <c:pt idx="12">
                  <c:v>Муйский район</c:v>
                </c:pt>
                <c:pt idx="13">
                  <c:v>Мухоршибирский район</c:v>
                </c:pt>
                <c:pt idx="14">
                  <c:v>Окинский район</c:v>
                </c:pt>
                <c:pt idx="15">
                  <c:v>Прибайкальский район</c:v>
                </c:pt>
                <c:pt idx="16">
                  <c:v>Селенгинский район</c:v>
                </c:pt>
                <c:pt idx="17">
                  <c:v>г.Северо-Байкальск</c:v>
                </c:pt>
                <c:pt idx="18">
                  <c:v>Северобайкальский район</c:v>
                </c:pt>
                <c:pt idx="19">
                  <c:v>Тарбагатайский район</c:v>
                </c:pt>
                <c:pt idx="20">
                  <c:v>Тункинский район</c:v>
                </c:pt>
                <c:pt idx="21">
                  <c:v>Хоринский район</c:v>
                </c:pt>
                <c:pt idx="22">
                  <c:v>г. Улан-Удэ</c:v>
                </c:pt>
                <c:pt idx="23">
                  <c:v>Школы-интернаты </c:v>
                </c:pt>
                <c:pt idx="24">
                  <c:v>РЦОиПСМП</c:v>
                </c:pt>
                <c:pt idx="25">
                  <c:v>СКОШИ</c:v>
                </c:pt>
                <c:pt idx="26">
                  <c:v>СПО</c:v>
                </c:pt>
                <c:pt idx="27">
                  <c:v>Центры ДОП образования</c:v>
                </c:pt>
                <c:pt idx="28">
                  <c:v>Минздрава</c:v>
                </c:pt>
                <c:pt idx="29">
                  <c:v>Минсоцзащиты</c:v>
                </c:pt>
                <c:pt idx="30">
                  <c:v>Минкультуры</c:v>
                </c:pt>
                <c:pt idx="31">
                  <c:v>ТЭТ (Буркоопсоюз)</c:v>
                </c:pt>
                <c:pt idx="32">
                  <c:v>РЖД</c:v>
                </c:pt>
              </c:strCache>
            </c:strRef>
          </c:cat>
          <c:val>
            <c:numRef>
              <c:f>Лист1!$G$17:$G$49</c:f>
              <c:numCache>
                <c:formatCode>0%</c:formatCode>
                <c:ptCount val="33"/>
                <c:pt idx="0">
                  <c:v>0.13</c:v>
                </c:pt>
                <c:pt idx="1">
                  <c:v>0.33</c:v>
                </c:pt>
                <c:pt idx="2">
                  <c:v>0.18</c:v>
                </c:pt>
                <c:pt idx="3">
                  <c:v>0.2</c:v>
                </c:pt>
                <c:pt idx="4">
                  <c:v>0.18</c:v>
                </c:pt>
                <c:pt idx="5">
                  <c:v>0.2</c:v>
                </c:pt>
                <c:pt idx="6">
                  <c:v>0.16</c:v>
                </c:pt>
                <c:pt idx="7">
                  <c:v>0.25</c:v>
                </c:pt>
                <c:pt idx="8">
                  <c:v>0.3</c:v>
                </c:pt>
                <c:pt idx="9">
                  <c:v>0.4</c:v>
                </c:pt>
                <c:pt idx="10">
                  <c:v>0.36</c:v>
                </c:pt>
                <c:pt idx="11">
                  <c:v>0.17</c:v>
                </c:pt>
                <c:pt idx="12">
                  <c:v>0.4</c:v>
                </c:pt>
                <c:pt idx="13">
                  <c:v>0.11</c:v>
                </c:pt>
                <c:pt idx="14">
                  <c:v>0.18</c:v>
                </c:pt>
                <c:pt idx="15">
                  <c:v>0.16</c:v>
                </c:pt>
                <c:pt idx="16">
                  <c:v>0.23</c:v>
                </c:pt>
                <c:pt idx="17">
                  <c:v>0.42</c:v>
                </c:pt>
                <c:pt idx="18">
                  <c:v>0.27</c:v>
                </c:pt>
                <c:pt idx="19">
                  <c:v>0.27</c:v>
                </c:pt>
                <c:pt idx="20">
                  <c:v>0.32</c:v>
                </c:pt>
                <c:pt idx="21">
                  <c:v>0.28999999999999998</c:v>
                </c:pt>
                <c:pt idx="22">
                  <c:v>0.4</c:v>
                </c:pt>
                <c:pt idx="23">
                  <c:v>0.4</c:v>
                </c:pt>
                <c:pt idx="24">
                  <c:v>0.27</c:v>
                </c:pt>
                <c:pt idx="25">
                  <c:v>0.26</c:v>
                </c:pt>
                <c:pt idx="26">
                  <c:v>0.4</c:v>
                </c:pt>
                <c:pt idx="27">
                  <c:v>0.3</c:v>
                </c:pt>
                <c:pt idx="28">
                  <c:v>0</c:v>
                </c:pt>
                <c:pt idx="29">
                  <c:v>0.34</c:v>
                </c:pt>
                <c:pt idx="30">
                  <c:v>0.45</c:v>
                </c:pt>
                <c:pt idx="31">
                  <c:v>0.88</c:v>
                </c:pt>
                <c:pt idx="32">
                  <c:v>0.56999999999999995</c:v>
                </c:pt>
              </c:numCache>
            </c:numRef>
          </c:val>
        </c:ser>
        <c:ser>
          <c:idx val="1"/>
          <c:order val="1"/>
          <c:tx>
            <c:strRef>
              <c:f>Лист1!$H$16</c:f>
              <c:strCache>
                <c:ptCount val="1"/>
                <c:pt idx="0">
                  <c:v>2016 г.</c:v>
                </c:pt>
              </c:strCache>
            </c:strRef>
          </c:tx>
          <c:invertIfNegative val="0"/>
          <c:cat>
            <c:strRef>
              <c:f>Лист1!$F$17:$F$49</c:f>
              <c:strCache>
                <c:ptCount val="33"/>
                <c:pt idx="0">
                  <c:v>Баргузинский район</c:v>
                </c:pt>
                <c:pt idx="1">
                  <c:v>Баунтовский район</c:v>
                </c:pt>
                <c:pt idx="2">
                  <c:v>Бичурский район</c:v>
                </c:pt>
                <c:pt idx="3">
                  <c:v>Джидинский район</c:v>
                </c:pt>
                <c:pt idx="4">
                  <c:v>Еравнинский район</c:v>
                </c:pt>
                <c:pt idx="5">
                  <c:v>Заиграевский район</c:v>
                </c:pt>
                <c:pt idx="6">
                  <c:v>Закаменский район</c:v>
                </c:pt>
                <c:pt idx="7">
                  <c:v>Иволгинский район</c:v>
                </c:pt>
                <c:pt idx="8">
                  <c:v>Кабанский район</c:v>
                </c:pt>
                <c:pt idx="9">
                  <c:v>Кижингинский район</c:v>
                </c:pt>
                <c:pt idx="10">
                  <c:v>Курумканский район</c:v>
                </c:pt>
                <c:pt idx="11">
                  <c:v>Кяхтинский район</c:v>
                </c:pt>
                <c:pt idx="12">
                  <c:v>Муйский район</c:v>
                </c:pt>
                <c:pt idx="13">
                  <c:v>Мухоршибирский район</c:v>
                </c:pt>
                <c:pt idx="14">
                  <c:v>Окинский район</c:v>
                </c:pt>
                <c:pt idx="15">
                  <c:v>Прибайкальский район</c:v>
                </c:pt>
                <c:pt idx="16">
                  <c:v>Селенгинский район</c:v>
                </c:pt>
                <c:pt idx="17">
                  <c:v>г.Северо-Байкальск</c:v>
                </c:pt>
                <c:pt idx="18">
                  <c:v>Северобайкальский район</c:v>
                </c:pt>
                <c:pt idx="19">
                  <c:v>Тарбагатайский район</c:v>
                </c:pt>
                <c:pt idx="20">
                  <c:v>Тункинский район</c:v>
                </c:pt>
                <c:pt idx="21">
                  <c:v>Хоринский район</c:v>
                </c:pt>
                <c:pt idx="22">
                  <c:v>г. Улан-Удэ</c:v>
                </c:pt>
                <c:pt idx="23">
                  <c:v>Школы-интернаты </c:v>
                </c:pt>
                <c:pt idx="24">
                  <c:v>РЦОиПСМП</c:v>
                </c:pt>
                <c:pt idx="25">
                  <c:v>СКОШИ</c:v>
                </c:pt>
                <c:pt idx="26">
                  <c:v>СПО</c:v>
                </c:pt>
                <c:pt idx="27">
                  <c:v>Центры ДОП образования</c:v>
                </c:pt>
                <c:pt idx="28">
                  <c:v>Минздрава</c:v>
                </c:pt>
                <c:pt idx="29">
                  <c:v>Минсоцзащиты</c:v>
                </c:pt>
                <c:pt idx="30">
                  <c:v>Минкультуры</c:v>
                </c:pt>
                <c:pt idx="31">
                  <c:v>ТЭТ (Буркоопсоюз)</c:v>
                </c:pt>
                <c:pt idx="32">
                  <c:v>РЖД</c:v>
                </c:pt>
              </c:strCache>
            </c:strRef>
          </c:cat>
          <c:val>
            <c:numRef>
              <c:f>Лист1!$H$17:$H$49</c:f>
              <c:numCache>
                <c:formatCode>0%</c:formatCode>
                <c:ptCount val="33"/>
                <c:pt idx="0">
                  <c:v>0.28000000000000003</c:v>
                </c:pt>
                <c:pt idx="1">
                  <c:v>0.27</c:v>
                </c:pt>
                <c:pt idx="2">
                  <c:v>0.16</c:v>
                </c:pt>
                <c:pt idx="3">
                  <c:v>0.24</c:v>
                </c:pt>
                <c:pt idx="4">
                  <c:v>0.21</c:v>
                </c:pt>
                <c:pt idx="5">
                  <c:v>0.13</c:v>
                </c:pt>
                <c:pt idx="6">
                  <c:v>0.22</c:v>
                </c:pt>
                <c:pt idx="7">
                  <c:v>0.27</c:v>
                </c:pt>
                <c:pt idx="8">
                  <c:v>0.3</c:v>
                </c:pt>
                <c:pt idx="9">
                  <c:v>0.3</c:v>
                </c:pt>
                <c:pt idx="10">
                  <c:v>0.25</c:v>
                </c:pt>
                <c:pt idx="11">
                  <c:v>0.17</c:v>
                </c:pt>
                <c:pt idx="12">
                  <c:v>0.56999999999999995</c:v>
                </c:pt>
                <c:pt idx="13">
                  <c:v>0.17</c:v>
                </c:pt>
                <c:pt idx="14">
                  <c:v>0.25</c:v>
                </c:pt>
                <c:pt idx="15">
                  <c:v>0.1</c:v>
                </c:pt>
                <c:pt idx="16">
                  <c:v>0.35</c:v>
                </c:pt>
                <c:pt idx="17">
                  <c:v>0.35</c:v>
                </c:pt>
                <c:pt idx="18">
                  <c:v>0.3</c:v>
                </c:pt>
                <c:pt idx="19">
                  <c:v>0.34</c:v>
                </c:pt>
                <c:pt idx="20">
                  <c:v>0.32</c:v>
                </c:pt>
                <c:pt idx="21">
                  <c:v>0.3</c:v>
                </c:pt>
                <c:pt idx="22">
                  <c:v>0.28000000000000003</c:v>
                </c:pt>
                <c:pt idx="23">
                  <c:v>0.27</c:v>
                </c:pt>
                <c:pt idx="24">
                  <c:v>0.17</c:v>
                </c:pt>
                <c:pt idx="25">
                  <c:v>0.45</c:v>
                </c:pt>
                <c:pt idx="26">
                  <c:v>0.5</c:v>
                </c:pt>
                <c:pt idx="27">
                  <c:v>0.5</c:v>
                </c:pt>
                <c:pt idx="28">
                  <c:v>0.79</c:v>
                </c:pt>
                <c:pt idx="29">
                  <c:v>0.4</c:v>
                </c:pt>
                <c:pt idx="30">
                  <c:v>0.51</c:v>
                </c:pt>
                <c:pt idx="31">
                  <c:v>0</c:v>
                </c:pt>
                <c:pt idx="32">
                  <c:v>0.39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990208"/>
        <c:axId val="102991744"/>
      </c:barChart>
      <c:catAx>
        <c:axId val="1029902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2991744"/>
        <c:crosses val="autoZero"/>
        <c:auto val="1"/>
        <c:lblAlgn val="ctr"/>
        <c:lblOffset val="100"/>
        <c:noMultiLvlLbl val="0"/>
      </c:catAx>
      <c:valAx>
        <c:axId val="10299174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02990208"/>
        <c:crosses val="autoZero"/>
        <c:crossBetween val="between"/>
      </c:valAx>
      <c:spPr>
        <a:scene3d>
          <a:camera prst="orthographicFront"/>
          <a:lightRig rig="threePt" dir="t"/>
        </a:scene3d>
        <a:sp3d prstMaterial="dkEdge"/>
      </c:spPr>
    </c:plotArea>
    <c:legend>
      <c:legendPos val="r"/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ysClr val="window" lastClr="FFFFFF">
        <a:lumMod val="75000"/>
      </a:sysClr>
    </a:solidFill>
  </c:spPr>
  <c:txPr>
    <a:bodyPr/>
    <a:lstStyle/>
    <a:p>
      <a:pPr>
        <a:defRPr sz="800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2015 г.</c:v>
                </c:pt>
              </c:strCache>
            </c:strRef>
          </c:tx>
          <c:spPr>
            <a:solidFill>
              <a:srgbClr val="CC330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[Диаграмма.xlsx]Лист1!$A$2:$A$33</c:f>
              <c:strCache>
                <c:ptCount val="32"/>
                <c:pt idx="0">
                  <c:v>Баргузинский район</c:v>
                </c:pt>
                <c:pt idx="1">
                  <c:v>Баунтовский район</c:v>
                </c:pt>
                <c:pt idx="2">
                  <c:v>Бичурский район</c:v>
                </c:pt>
                <c:pt idx="3">
                  <c:v>Джидинский район</c:v>
                </c:pt>
                <c:pt idx="4">
                  <c:v>Еравнинский район</c:v>
                </c:pt>
                <c:pt idx="5">
                  <c:v>Заиграевский район</c:v>
                </c:pt>
                <c:pt idx="6">
                  <c:v>Закаменский район</c:v>
                </c:pt>
                <c:pt idx="7">
                  <c:v>Иволгинский район</c:v>
                </c:pt>
                <c:pt idx="8">
                  <c:v>Кабанский район</c:v>
                </c:pt>
                <c:pt idx="9">
                  <c:v>Кижингинский район</c:v>
                </c:pt>
                <c:pt idx="10">
                  <c:v>Курумканский район</c:v>
                </c:pt>
                <c:pt idx="11">
                  <c:v>Кяхтинский район</c:v>
                </c:pt>
                <c:pt idx="12">
                  <c:v>Муйский район</c:v>
                </c:pt>
                <c:pt idx="13">
                  <c:v>Мухоршибирский район</c:v>
                </c:pt>
                <c:pt idx="14">
                  <c:v>Окинский район</c:v>
                </c:pt>
                <c:pt idx="15">
                  <c:v>Прибайкальский район</c:v>
                </c:pt>
                <c:pt idx="16">
                  <c:v>Селенгинский район</c:v>
                </c:pt>
                <c:pt idx="17">
                  <c:v>г.Северо-Байкальск</c:v>
                </c:pt>
                <c:pt idx="18">
                  <c:v>Северобайкальский район</c:v>
                </c:pt>
                <c:pt idx="19">
                  <c:v>Тарбагатайский район</c:v>
                </c:pt>
                <c:pt idx="20">
                  <c:v>Тункинский район</c:v>
                </c:pt>
                <c:pt idx="21">
                  <c:v>Хоринский район</c:v>
                </c:pt>
                <c:pt idx="22">
                  <c:v>г. Улан-Удэ</c:v>
                </c:pt>
                <c:pt idx="23">
                  <c:v>Школы-интернаты </c:v>
                </c:pt>
                <c:pt idx="24">
                  <c:v>РЦОиПСМП</c:v>
                </c:pt>
                <c:pt idx="25">
                  <c:v>СКОШИ</c:v>
                </c:pt>
                <c:pt idx="26">
                  <c:v>СПО</c:v>
                </c:pt>
                <c:pt idx="27">
                  <c:v>Центры ДОП образования</c:v>
                </c:pt>
                <c:pt idx="28">
                  <c:v>Минздрава</c:v>
                </c:pt>
                <c:pt idx="29">
                  <c:v>Минсоцзащиты</c:v>
                </c:pt>
                <c:pt idx="30">
                  <c:v>Минкультуры</c:v>
                </c:pt>
                <c:pt idx="31">
                  <c:v>РЖД</c:v>
                </c:pt>
              </c:strCache>
            </c:strRef>
          </c:cat>
          <c:val>
            <c:numRef>
              <c:f>[Диаграмма.xlsx]Лист1!$B$2:$B$33</c:f>
              <c:numCache>
                <c:formatCode>0%</c:formatCode>
                <c:ptCount val="32"/>
                <c:pt idx="0">
                  <c:v>0.92500000000000004</c:v>
                </c:pt>
                <c:pt idx="1">
                  <c:v>0.875</c:v>
                </c:pt>
                <c:pt idx="2">
                  <c:v>0.96199999999999997</c:v>
                </c:pt>
                <c:pt idx="3">
                  <c:v>0.94299999999999995</c:v>
                </c:pt>
                <c:pt idx="4">
                  <c:v>0.95399999999999996</c:v>
                </c:pt>
                <c:pt idx="5">
                  <c:v>0.94199999999999995</c:v>
                </c:pt>
                <c:pt idx="6">
                  <c:v>0.98099999999999998</c:v>
                </c:pt>
                <c:pt idx="7">
                  <c:v>0.94199999999999995</c:v>
                </c:pt>
                <c:pt idx="8">
                  <c:v>0.96699999999999997</c:v>
                </c:pt>
                <c:pt idx="9">
                  <c:v>0.88200000000000001</c:v>
                </c:pt>
                <c:pt idx="10">
                  <c:v>1</c:v>
                </c:pt>
                <c:pt idx="11">
                  <c:v>0.91200000000000003</c:v>
                </c:pt>
                <c:pt idx="12">
                  <c:v>1</c:v>
                </c:pt>
                <c:pt idx="13">
                  <c:v>0.875</c:v>
                </c:pt>
                <c:pt idx="14">
                  <c:v>0.96699999999999997</c:v>
                </c:pt>
                <c:pt idx="15">
                  <c:v>0.89300000000000002</c:v>
                </c:pt>
                <c:pt idx="16">
                  <c:v>0.89300000000000002</c:v>
                </c:pt>
                <c:pt idx="17">
                  <c:v>1</c:v>
                </c:pt>
                <c:pt idx="18">
                  <c:v>0.91600000000000004</c:v>
                </c:pt>
                <c:pt idx="19">
                  <c:v>0.8</c:v>
                </c:pt>
                <c:pt idx="20">
                  <c:v>0.89</c:v>
                </c:pt>
                <c:pt idx="21">
                  <c:v>0.96599999999999997</c:v>
                </c:pt>
                <c:pt idx="22">
                  <c:v>0.94599999999999995</c:v>
                </c:pt>
                <c:pt idx="23">
                  <c:v>0.97</c:v>
                </c:pt>
                <c:pt idx="24">
                  <c:v>0.63</c:v>
                </c:pt>
                <c:pt idx="25">
                  <c:v>0.83</c:v>
                </c:pt>
                <c:pt idx="26">
                  <c:v>0.95899999999999996</c:v>
                </c:pt>
                <c:pt idx="27">
                  <c:v>1</c:v>
                </c:pt>
                <c:pt idx="28">
                  <c:v>1</c:v>
                </c:pt>
                <c:pt idx="29">
                  <c:v>0.85699999999999998</c:v>
                </c:pt>
                <c:pt idx="30">
                  <c:v>1</c:v>
                </c:pt>
                <c:pt idx="31">
                  <c:v>1</c:v>
                </c:pt>
              </c:numCache>
            </c:numRef>
          </c:val>
        </c:ser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2016 г.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[Диаграмма.xlsx]Лист1!$A$2:$A$33</c:f>
              <c:strCache>
                <c:ptCount val="32"/>
                <c:pt idx="0">
                  <c:v>Баргузинский район</c:v>
                </c:pt>
                <c:pt idx="1">
                  <c:v>Баунтовский район</c:v>
                </c:pt>
                <c:pt idx="2">
                  <c:v>Бичурский район</c:v>
                </c:pt>
                <c:pt idx="3">
                  <c:v>Джидинский район</c:v>
                </c:pt>
                <c:pt idx="4">
                  <c:v>Еравнинский район</c:v>
                </c:pt>
                <c:pt idx="5">
                  <c:v>Заиграевский район</c:v>
                </c:pt>
                <c:pt idx="6">
                  <c:v>Закаменский район</c:v>
                </c:pt>
                <c:pt idx="7">
                  <c:v>Иволгинский район</c:v>
                </c:pt>
                <c:pt idx="8">
                  <c:v>Кабанский район</c:v>
                </c:pt>
                <c:pt idx="9">
                  <c:v>Кижингинский район</c:v>
                </c:pt>
                <c:pt idx="10">
                  <c:v>Курумканский район</c:v>
                </c:pt>
                <c:pt idx="11">
                  <c:v>Кяхтинский район</c:v>
                </c:pt>
                <c:pt idx="12">
                  <c:v>Муйский район</c:v>
                </c:pt>
                <c:pt idx="13">
                  <c:v>Мухоршибирский район</c:v>
                </c:pt>
                <c:pt idx="14">
                  <c:v>Окинский район</c:v>
                </c:pt>
                <c:pt idx="15">
                  <c:v>Прибайкальский район</c:v>
                </c:pt>
                <c:pt idx="16">
                  <c:v>Селенгинский район</c:v>
                </c:pt>
                <c:pt idx="17">
                  <c:v>г.Северо-Байкальск</c:v>
                </c:pt>
                <c:pt idx="18">
                  <c:v>Северобайкальский район</c:v>
                </c:pt>
                <c:pt idx="19">
                  <c:v>Тарбагатайский район</c:v>
                </c:pt>
                <c:pt idx="20">
                  <c:v>Тункинский район</c:v>
                </c:pt>
                <c:pt idx="21">
                  <c:v>Хоринский район</c:v>
                </c:pt>
                <c:pt idx="22">
                  <c:v>г. Улан-Удэ</c:v>
                </c:pt>
                <c:pt idx="23">
                  <c:v>Школы-интернаты </c:v>
                </c:pt>
                <c:pt idx="24">
                  <c:v>РЦОиПСМП</c:v>
                </c:pt>
                <c:pt idx="25">
                  <c:v>СКОШИ</c:v>
                </c:pt>
                <c:pt idx="26">
                  <c:v>СПО</c:v>
                </c:pt>
                <c:pt idx="27">
                  <c:v>Центры ДОП образования</c:v>
                </c:pt>
                <c:pt idx="28">
                  <c:v>Минздрава</c:v>
                </c:pt>
                <c:pt idx="29">
                  <c:v>Минсоцзащиты</c:v>
                </c:pt>
                <c:pt idx="30">
                  <c:v>Минкультуры</c:v>
                </c:pt>
                <c:pt idx="31">
                  <c:v>РЖД</c:v>
                </c:pt>
              </c:strCache>
            </c:strRef>
          </c:cat>
          <c:val>
            <c:numRef>
              <c:f>[Диаграмма.xlsx]Лист1!$C$2:$C$33</c:f>
              <c:numCache>
                <c:formatCode>0%</c:formatCode>
                <c:ptCount val="32"/>
                <c:pt idx="0">
                  <c:v>0.96</c:v>
                </c:pt>
                <c:pt idx="1">
                  <c:v>0.93</c:v>
                </c:pt>
                <c:pt idx="2">
                  <c:v>0.95</c:v>
                </c:pt>
                <c:pt idx="3">
                  <c:v>0.9</c:v>
                </c:pt>
                <c:pt idx="4">
                  <c:v>0.86</c:v>
                </c:pt>
                <c:pt idx="5">
                  <c:v>0.87</c:v>
                </c:pt>
                <c:pt idx="6">
                  <c:v>0.91</c:v>
                </c:pt>
                <c:pt idx="7">
                  <c:v>0.98</c:v>
                </c:pt>
                <c:pt idx="8">
                  <c:v>0.93</c:v>
                </c:pt>
                <c:pt idx="9">
                  <c:v>0.9</c:v>
                </c:pt>
                <c:pt idx="10">
                  <c:v>0.93</c:v>
                </c:pt>
                <c:pt idx="11">
                  <c:v>0.89</c:v>
                </c:pt>
                <c:pt idx="12">
                  <c:v>0.95</c:v>
                </c:pt>
                <c:pt idx="13">
                  <c:v>0.96899999999999997</c:v>
                </c:pt>
                <c:pt idx="14">
                  <c:v>1</c:v>
                </c:pt>
                <c:pt idx="15">
                  <c:v>0.93100000000000005</c:v>
                </c:pt>
                <c:pt idx="16">
                  <c:v>0.93</c:v>
                </c:pt>
                <c:pt idx="17">
                  <c:v>0.81799999999999995</c:v>
                </c:pt>
                <c:pt idx="18">
                  <c:v>0.88800000000000001</c:v>
                </c:pt>
                <c:pt idx="19">
                  <c:v>0.84599999999999997</c:v>
                </c:pt>
                <c:pt idx="20">
                  <c:v>0.93500000000000005</c:v>
                </c:pt>
                <c:pt idx="21">
                  <c:v>1</c:v>
                </c:pt>
                <c:pt idx="22">
                  <c:v>0.94699999999999995</c:v>
                </c:pt>
                <c:pt idx="23">
                  <c:v>1</c:v>
                </c:pt>
                <c:pt idx="24">
                  <c:v>1</c:v>
                </c:pt>
                <c:pt idx="25">
                  <c:v>0.91400000000000003</c:v>
                </c:pt>
                <c:pt idx="26">
                  <c:v>0.9</c:v>
                </c:pt>
                <c:pt idx="27">
                  <c:v>1</c:v>
                </c:pt>
                <c:pt idx="28">
                  <c:v>1</c:v>
                </c:pt>
                <c:pt idx="29">
                  <c:v>0.66600000000000004</c:v>
                </c:pt>
                <c:pt idx="30">
                  <c:v>1</c:v>
                </c:pt>
                <c:pt idx="3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axId val="103164928"/>
        <c:axId val="103166720"/>
      </c:barChart>
      <c:catAx>
        <c:axId val="10316492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166720"/>
        <c:crosses val="autoZero"/>
        <c:auto val="1"/>
        <c:lblAlgn val="ctr"/>
        <c:lblOffset val="100"/>
        <c:noMultiLvlLbl val="0"/>
      </c:catAx>
      <c:valAx>
        <c:axId val="10316672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164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FF0000"/>
                </a:solidFill>
              </a:rPr>
              <a:t>Сравнительный анализ аттестуемых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Лист3!$A$10</c:f>
              <c:strCache>
                <c:ptCount val="1"/>
                <c:pt idx="0">
                  <c:v>Всего заявлено  на квалификационные категории</c:v>
                </c:pt>
              </c:strCache>
            </c:strRef>
          </c:tx>
          <c:spPr>
            <a:solidFill>
              <a:srgbClr val="0070C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Лист3!$B$9:$F$9</c:f>
              <c:strCache>
                <c:ptCount val="5"/>
                <c:pt idx="0">
                  <c:v>2012г.</c:v>
                </c:pt>
                <c:pt idx="1">
                  <c:v>2013 г.</c:v>
                </c:pt>
                <c:pt idx="2">
                  <c:v>2014 г.</c:v>
                </c:pt>
                <c:pt idx="3">
                  <c:v>2015 г.</c:v>
                </c:pt>
                <c:pt idx="4">
                  <c:v>2016 г.</c:v>
                </c:pt>
              </c:strCache>
            </c:strRef>
          </c:cat>
          <c:val>
            <c:numRef>
              <c:f>Лист3!$B$10:$F$10</c:f>
              <c:numCache>
                <c:formatCode>General</c:formatCode>
                <c:ptCount val="5"/>
                <c:pt idx="0">
                  <c:v>1879</c:v>
                </c:pt>
                <c:pt idx="1">
                  <c:v>2464</c:v>
                </c:pt>
                <c:pt idx="2">
                  <c:v>3269</c:v>
                </c:pt>
                <c:pt idx="3">
                  <c:v>3660</c:v>
                </c:pt>
                <c:pt idx="4">
                  <c:v>2151</c:v>
                </c:pt>
              </c:numCache>
            </c:numRef>
          </c:val>
        </c:ser>
        <c:ser>
          <c:idx val="1"/>
          <c:order val="1"/>
          <c:tx>
            <c:strRef>
              <c:f>Лист3!$A$11</c:f>
              <c:strCache>
                <c:ptCount val="1"/>
                <c:pt idx="0">
                  <c:v>Заявлено на ВКК</c:v>
                </c:pt>
              </c:strCache>
            </c:strRef>
          </c:tx>
          <c:spPr>
            <a:solidFill>
              <a:srgbClr val="7030A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Лист3!$B$9:$F$9</c:f>
              <c:strCache>
                <c:ptCount val="5"/>
                <c:pt idx="0">
                  <c:v>2012г.</c:v>
                </c:pt>
                <c:pt idx="1">
                  <c:v>2013 г.</c:v>
                </c:pt>
                <c:pt idx="2">
                  <c:v>2014 г.</c:v>
                </c:pt>
                <c:pt idx="3">
                  <c:v>2015 г.</c:v>
                </c:pt>
                <c:pt idx="4">
                  <c:v>2016 г.</c:v>
                </c:pt>
              </c:strCache>
            </c:strRef>
          </c:cat>
          <c:val>
            <c:numRef>
              <c:f>Лист3!$B$11:$F$11</c:f>
              <c:numCache>
                <c:formatCode>General</c:formatCode>
                <c:ptCount val="5"/>
                <c:pt idx="0">
                  <c:v>511</c:v>
                </c:pt>
                <c:pt idx="1">
                  <c:v>470</c:v>
                </c:pt>
                <c:pt idx="2">
                  <c:v>663</c:v>
                </c:pt>
                <c:pt idx="3">
                  <c:v>1166</c:v>
                </c:pt>
                <c:pt idx="4">
                  <c:v>649</c:v>
                </c:pt>
              </c:numCache>
            </c:numRef>
          </c:val>
        </c:ser>
        <c:ser>
          <c:idx val="2"/>
          <c:order val="2"/>
          <c:tx>
            <c:strRef>
              <c:f>Лист3!$A$12</c:f>
              <c:strCache>
                <c:ptCount val="1"/>
                <c:pt idx="0">
                  <c:v>Заявлено на ПКК</c:v>
                </c:pt>
              </c:strCache>
            </c:strRef>
          </c:tx>
          <c:spPr>
            <a:solidFill>
              <a:srgbClr val="00B05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Лист3!$B$9:$F$9</c:f>
              <c:strCache>
                <c:ptCount val="5"/>
                <c:pt idx="0">
                  <c:v>2012г.</c:v>
                </c:pt>
                <c:pt idx="1">
                  <c:v>2013 г.</c:v>
                </c:pt>
                <c:pt idx="2">
                  <c:v>2014 г.</c:v>
                </c:pt>
                <c:pt idx="3">
                  <c:v>2015 г.</c:v>
                </c:pt>
                <c:pt idx="4">
                  <c:v>2016 г.</c:v>
                </c:pt>
              </c:strCache>
            </c:strRef>
          </c:cat>
          <c:val>
            <c:numRef>
              <c:f>Лист3!$B$12:$F$12</c:f>
              <c:numCache>
                <c:formatCode>General</c:formatCode>
                <c:ptCount val="5"/>
                <c:pt idx="0">
                  <c:v>1368</c:v>
                </c:pt>
                <c:pt idx="1">
                  <c:v>1994</c:v>
                </c:pt>
                <c:pt idx="2">
                  <c:v>2606</c:v>
                </c:pt>
                <c:pt idx="3">
                  <c:v>2494</c:v>
                </c:pt>
                <c:pt idx="4">
                  <c:v>1502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03188736"/>
        <c:axId val="103424000"/>
      </c:barChart>
      <c:catAx>
        <c:axId val="1031887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424000"/>
        <c:crosses val="autoZero"/>
        <c:auto val="1"/>
        <c:lblAlgn val="ctr"/>
        <c:lblOffset val="100"/>
        <c:noMultiLvlLbl val="0"/>
      </c:catAx>
      <c:valAx>
        <c:axId val="10342400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0318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rgbClr val="FF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количества педагогов, подавших заявление на высшую и первую квалификационные категории</a:t>
            </a:r>
            <a:endParaRPr lang="ru-RU" sz="14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009989350716406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Лист2!$A$20</c:f>
              <c:strCache>
                <c:ptCount val="1"/>
                <c:pt idx="0">
                  <c:v>Заявлено на ВКК</c:v>
                </c:pt>
              </c:strCache>
            </c:strRef>
          </c:tx>
          <c:spPr>
            <a:solidFill>
              <a:srgbClr val="7030A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Лист2!$B$19:$F$19</c:f>
              <c:strCache>
                <c:ptCount val="5"/>
                <c:pt idx="0">
                  <c:v>2012г.</c:v>
                </c:pt>
                <c:pt idx="1">
                  <c:v>2013 г.</c:v>
                </c:pt>
                <c:pt idx="2">
                  <c:v>2014 г.</c:v>
                </c:pt>
                <c:pt idx="3">
                  <c:v>2015 г.</c:v>
                </c:pt>
                <c:pt idx="4">
                  <c:v>2016 г.</c:v>
                </c:pt>
              </c:strCache>
            </c:strRef>
          </c:cat>
          <c:val>
            <c:numRef>
              <c:f>Лист2!$B$20:$F$20</c:f>
              <c:numCache>
                <c:formatCode>0%</c:formatCode>
                <c:ptCount val="5"/>
                <c:pt idx="0">
                  <c:v>0.27</c:v>
                </c:pt>
                <c:pt idx="1">
                  <c:v>0.19</c:v>
                </c:pt>
                <c:pt idx="2">
                  <c:v>0.2100000000000001</c:v>
                </c:pt>
                <c:pt idx="3">
                  <c:v>0.32000000000000023</c:v>
                </c:pt>
                <c:pt idx="4">
                  <c:v>0.31000000000000022</c:v>
                </c:pt>
              </c:numCache>
            </c:numRef>
          </c:val>
        </c:ser>
        <c:ser>
          <c:idx val="1"/>
          <c:order val="1"/>
          <c:tx>
            <c:strRef>
              <c:f>Лист2!$A$21</c:f>
              <c:strCache>
                <c:ptCount val="1"/>
                <c:pt idx="0">
                  <c:v>Заявлено на ПКК</c:v>
                </c:pt>
              </c:strCache>
            </c:strRef>
          </c:tx>
          <c:spPr>
            <a:solidFill>
              <a:srgbClr val="0070C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Лист2!$B$19:$F$19</c:f>
              <c:strCache>
                <c:ptCount val="5"/>
                <c:pt idx="0">
                  <c:v>2012г.</c:v>
                </c:pt>
                <c:pt idx="1">
                  <c:v>2013 г.</c:v>
                </c:pt>
                <c:pt idx="2">
                  <c:v>2014 г.</c:v>
                </c:pt>
                <c:pt idx="3">
                  <c:v>2015 г.</c:v>
                </c:pt>
                <c:pt idx="4">
                  <c:v>2016 г.</c:v>
                </c:pt>
              </c:strCache>
            </c:strRef>
          </c:cat>
          <c:val>
            <c:numRef>
              <c:f>Лист2!$B$21:$F$21</c:f>
              <c:numCache>
                <c:formatCode>0%</c:formatCode>
                <c:ptCount val="5"/>
                <c:pt idx="0">
                  <c:v>0.73000000000000043</c:v>
                </c:pt>
                <c:pt idx="1">
                  <c:v>0.81</c:v>
                </c:pt>
                <c:pt idx="2">
                  <c:v>0.79</c:v>
                </c:pt>
                <c:pt idx="3">
                  <c:v>0.68</c:v>
                </c:pt>
                <c:pt idx="4">
                  <c:v>0.69000000000000039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03437824"/>
        <c:axId val="103439360"/>
      </c:barChart>
      <c:catAx>
        <c:axId val="1034378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439360"/>
        <c:crosses val="autoZero"/>
        <c:auto val="1"/>
        <c:lblAlgn val="ctr"/>
        <c:lblOffset val="100"/>
        <c:noMultiLvlLbl val="0"/>
      </c:catAx>
      <c:valAx>
        <c:axId val="10343936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03437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педагогов общеобразовательных организаций </a:t>
            </a:r>
            <a:endParaRPr lang="en-US" sz="14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 sz="1800" b="1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- 9050  человек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969372036299931"/>
          <c:y val="0.26506100454257375"/>
          <c:w val="0.36390127621333601"/>
          <c:h val="0.730946242339176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9.9756750483814605E-2"/>
                  <c:y val="0.2091903335091963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chemeClr val="lt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7B188F4D-799B-4DC2-B227-375F1CFF8E83}" type="VALUE">
                      <a:rPr lang="en-US" sz="14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400" b="1" i="0" u="none" strike="noStrike" kern="1200" baseline="0">
                          <a:solidFill>
                            <a:schemeClr val="lt1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solidFill>
                  <a:srgbClr val="00B0F0"/>
                </a:solid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EllipseCallout">
                      <a:avLst/>
                    </a:prstGeom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</c15:spPr>
                  <c15:layout>
                    <c:manualLayout>
                      <c:w val="0.13805768771717969"/>
                      <c:h val="0.13661865275690097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9.3645199311798016E-2"/>
                  <c:y val="-0.18182174130888507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chemeClr val="lt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11F945F7-5C4E-4851-AAA2-874DA9E85A01}" type="VALUE">
                      <a:rPr lang="en-US" sz="14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400" b="1" i="0" u="none" strike="noStrike" kern="1200" baseline="0">
                          <a:solidFill>
                            <a:schemeClr val="lt1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solidFill>
                  <a:srgbClr val="00B050"/>
                </a:solid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EllipseCallout">
                      <a:avLst/>
                    </a:prstGeom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</c15:spPr>
                  <c15:layout>
                    <c:manualLayout>
                      <c:w val="0.14435161407824126"/>
                      <c:h val="0.13661865275690097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chemeClr val="lt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F18C3780-A213-48FD-B8A1-554B7ED4C8FA}" type="VALUE">
                      <a:rPr lang="en-US" sz="14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400" b="1" i="0" u="none" strike="noStrike" kern="1200" baseline="0">
                          <a:solidFill>
                            <a:schemeClr val="lt1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solidFill>
                  <a:srgbClr val="92D050"/>
                </a:solid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EllipseCallout">
                      <a:avLst/>
                    </a:prstGeom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</c15:spPr>
                  <c15:layout>
                    <c:manualLayout>
                      <c:w val="0.13386173680980529"/>
                      <c:h val="0.13661865275690097"/>
                    </c:manualLayout>
                  </c15:layout>
                  <c15:dlblFieldTable/>
                  <c15:showDataLabelsRange val="0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Лист2!$B$5:$D$5</c:f>
              <c:strCache>
                <c:ptCount val="3"/>
                <c:pt idx="0">
                  <c:v>имеют ВКК</c:v>
                </c:pt>
                <c:pt idx="1">
                  <c:v>имеют ПКК</c:v>
                </c:pt>
                <c:pt idx="2">
                  <c:v>Не имеют КК</c:v>
                </c:pt>
              </c:strCache>
            </c:strRef>
          </c:cat>
          <c:val>
            <c:numRef>
              <c:f>Лист2!$B$6:$D$6</c:f>
              <c:numCache>
                <c:formatCode>0%</c:formatCode>
                <c:ptCount val="3"/>
                <c:pt idx="0">
                  <c:v>0.2</c:v>
                </c:pt>
                <c:pt idx="1">
                  <c:v>0.4800000000000002</c:v>
                </c:pt>
                <c:pt idx="2">
                  <c:v>0.32000000000000023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9435429849565258"/>
          <c:y val="0.35562313560362474"/>
          <c:w val="0.33431453607898304"/>
          <c:h val="0.5076749255900534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педагогов ДОУ - 3202 чел.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4445353343854633"/>
          <c:y val="0.20363164721141375"/>
          <c:w val="0.33917556056007048"/>
          <c:h val="0.74881106787721574"/>
        </c:manualLayout>
      </c:layout>
      <c:pieChart>
        <c:varyColors val="1"/>
        <c:ser>
          <c:idx val="0"/>
          <c:order val="0"/>
          <c:dPt>
            <c:idx val="0"/>
            <c:bubble3D val="0"/>
            <c:explosion val="5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explosion val="1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explosion val="9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tx>
                <c:rich>
                  <a:bodyPr/>
                  <a:lstStyle/>
                  <a:p>
                    <a:fld id="{A105C2BF-22A5-41BB-91CF-344B3750FF75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707BCB2B-E9EC-4442-8A5A-1C75F4CCBB63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DFC5AC8A-6847-4300-8916-D4176C9E6D21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rgbClr val="FF9900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Ellipse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Лист3!$B$5:$D$5</c:f>
              <c:strCache>
                <c:ptCount val="3"/>
                <c:pt idx="0">
                  <c:v>имеют ВКК</c:v>
                </c:pt>
                <c:pt idx="1">
                  <c:v>имеют ПКК</c:v>
                </c:pt>
                <c:pt idx="2">
                  <c:v>Не имеют КК</c:v>
                </c:pt>
              </c:strCache>
            </c:strRef>
          </c:cat>
          <c:val>
            <c:numRef>
              <c:f>Лист3!$B$6:$D$6</c:f>
              <c:numCache>
                <c:formatCode>0%</c:formatCode>
                <c:ptCount val="3"/>
                <c:pt idx="0">
                  <c:v>7.0000000000000021E-2</c:v>
                </c:pt>
                <c:pt idx="1">
                  <c:v>0.39000000000000024</c:v>
                </c:pt>
                <c:pt idx="2">
                  <c:v>0.54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619242523720607"/>
          <c:y val="0.38389047250780606"/>
          <c:w val="0.38205786074493497"/>
          <c:h val="0.3088241128081463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FF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педагогов организаций дополнительного образования - 1497 человек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3866922884639421"/>
          <c:y val="0.20384038157110257"/>
          <c:w val="0.30109439445069364"/>
          <c:h val="0.72039674722596536"/>
        </c:manualLayout>
      </c:layout>
      <c:pieChart>
        <c:varyColors val="1"/>
        <c:ser>
          <c:idx val="0"/>
          <c:order val="0"/>
          <c:spPr>
            <a:solidFill>
              <a:srgbClr val="FFC000"/>
            </a:solidFill>
          </c:spPr>
          <c:dPt>
            <c:idx val="0"/>
            <c:bubble3D val="0"/>
            <c:spPr>
              <a:solidFill>
                <a:schemeClr val="bg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6.0372922134733158E-2"/>
                  <c:y val="0.18774509345838056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chemeClr val="lt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0C953C34-F60D-4A19-8732-FAE16BD9E3E7}" type="VALUE">
                      <a:rPr lang="en-US" sz="1100"/>
                      <a:pPr>
                        <a:defRPr sz="1100" b="1" i="0" u="none" strike="noStrike" kern="1200" baseline="0">
                          <a:solidFill>
                            <a:schemeClr val="lt1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solidFill>
                  <a:srgbClr val="FFC000"/>
                </a:solid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EllipseCallout">
                      <a:avLst/>
                    </a:prstGeom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</c15:spPr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10887092238470192"/>
                  <c:y val="-0.18261175102934113"/>
                </c:manualLayout>
              </c:layout>
              <c:tx>
                <c:rich>
                  <a:bodyPr/>
                  <a:lstStyle/>
                  <a:p>
                    <a:fld id="{7292826F-25B6-4894-84BE-D70728BE171B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CB889BD5-44CF-413B-A121-59E6969EDAA7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rgbClr val="FFC000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Ellipse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Лист1!$B$5:$D$5</c:f>
              <c:strCache>
                <c:ptCount val="3"/>
                <c:pt idx="0">
                  <c:v>имеют ВКК</c:v>
                </c:pt>
                <c:pt idx="1">
                  <c:v>имеют ПКК</c:v>
                </c:pt>
                <c:pt idx="2">
                  <c:v>Не имеют КК</c:v>
                </c:pt>
              </c:strCache>
            </c:strRef>
          </c:cat>
          <c:val>
            <c:numRef>
              <c:f>Лист1!$B$6:$D$6</c:f>
              <c:numCache>
                <c:formatCode>0%</c:formatCode>
                <c:ptCount val="3"/>
                <c:pt idx="0">
                  <c:v>0.14000000000000001</c:v>
                </c:pt>
                <c:pt idx="1">
                  <c:v>0.37000000000000022</c:v>
                </c:pt>
                <c:pt idx="2">
                  <c:v>0.49000000000000021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722315960504937"/>
          <c:y val="0.39354416681774262"/>
          <c:w val="0.37087207849018872"/>
          <c:h val="0.3562770651769643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утюр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Теплый синий">
    <a:dk1>
      <a:sysClr val="windowText" lastClr="000000"/>
    </a:dk1>
    <a:lt1>
      <a:sysClr val="window" lastClr="FFFFFF"/>
    </a:lt1>
    <a:dk2>
      <a:srgbClr val="242852"/>
    </a:dk2>
    <a:lt2>
      <a:srgbClr val="ACCBF9"/>
    </a:lt2>
    <a:accent1>
      <a:srgbClr val="4A66AC"/>
    </a:accent1>
    <a:accent2>
      <a:srgbClr val="629DD1"/>
    </a:accent2>
    <a:accent3>
      <a:srgbClr val="297FD5"/>
    </a:accent3>
    <a:accent4>
      <a:srgbClr val="7F8FA9"/>
    </a:accent4>
    <a:accent5>
      <a:srgbClr val="5AA2AE"/>
    </a:accent5>
    <a:accent6>
      <a:srgbClr val="9D90A0"/>
    </a:accent6>
    <a:hlink>
      <a:srgbClr val="9454C3"/>
    </a:hlink>
    <a:folHlink>
      <a:srgbClr val="3EBBF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Кутюр">
    <a:fillStyleLst>
      <a:solidFill>
        <a:schemeClr val="phClr"/>
      </a:solidFill>
      <a:solidFill>
        <a:schemeClr val="phClr">
          <a:tint val="65000"/>
        </a:schemeClr>
      </a:solidFill>
      <a:solidFill>
        <a:schemeClr val="phClr">
          <a:shade val="80000"/>
          <a:satMod val="180000"/>
        </a:schemeClr>
      </a:solidFill>
    </a:fillStyleLst>
    <a:lnStyleLst>
      <a:ln w="9525" cap="flat" cmpd="sng" algn="ctr">
        <a:solidFill>
          <a:schemeClr val="phClr"/>
        </a:solidFill>
        <a:prstDash val="solid"/>
      </a:ln>
      <a:ln w="10795" cap="flat" cmpd="sng" algn="ctr">
        <a:solidFill>
          <a:schemeClr val="phClr"/>
        </a:solidFill>
        <a:prstDash val="solid"/>
      </a:ln>
      <a:ln w="17145" cap="flat" cmpd="sng" algn="ctr">
        <a:solidFill>
          <a:schemeClr val="phClr">
            <a:shade val="95000"/>
            <a:alpha val="50000"/>
            <a:satMod val="150000"/>
          </a:schemeClr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44450" dist="13970" dir="5400000" algn="ctr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twoPt" dir="tl"/>
        </a:scene3d>
        <a:sp3d prstMaterial="flat">
          <a:bevelT w="19050" h="31750" prst="coolSlant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Теплый синий">
    <a:dk1>
      <a:sysClr val="windowText" lastClr="000000"/>
    </a:dk1>
    <a:lt1>
      <a:sysClr val="window" lastClr="FFFFFF"/>
    </a:lt1>
    <a:dk2>
      <a:srgbClr val="242852"/>
    </a:dk2>
    <a:lt2>
      <a:srgbClr val="ACCBF9"/>
    </a:lt2>
    <a:accent1>
      <a:srgbClr val="4A66AC"/>
    </a:accent1>
    <a:accent2>
      <a:srgbClr val="629DD1"/>
    </a:accent2>
    <a:accent3>
      <a:srgbClr val="297FD5"/>
    </a:accent3>
    <a:accent4>
      <a:srgbClr val="7F8FA9"/>
    </a:accent4>
    <a:accent5>
      <a:srgbClr val="5AA2AE"/>
    </a:accent5>
    <a:accent6>
      <a:srgbClr val="9D90A0"/>
    </a:accent6>
    <a:hlink>
      <a:srgbClr val="9454C3"/>
    </a:hlink>
    <a:folHlink>
      <a:srgbClr val="3EBBF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Кутюр">
    <a:fillStyleLst>
      <a:solidFill>
        <a:schemeClr val="phClr"/>
      </a:solidFill>
      <a:solidFill>
        <a:schemeClr val="phClr">
          <a:tint val="65000"/>
        </a:schemeClr>
      </a:solidFill>
      <a:solidFill>
        <a:schemeClr val="phClr">
          <a:shade val="80000"/>
          <a:satMod val="180000"/>
        </a:schemeClr>
      </a:solidFill>
    </a:fillStyleLst>
    <a:lnStyleLst>
      <a:ln w="9525" cap="flat" cmpd="sng" algn="ctr">
        <a:solidFill>
          <a:schemeClr val="phClr"/>
        </a:solidFill>
        <a:prstDash val="solid"/>
      </a:ln>
      <a:ln w="10795" cap="flat" cmpd="sng" algn="ctr">
        <a:solidFill>
          <a:schemeClr val="phClr"/>
        </a:solidFill>
        <a:prstDash val="solid"/>
      </a:ln>
      <a:ln w="17145" cap="flat" cmpd="sng" algn="ctr">
        <a:solidFill>
          <a:schemeClr val="phClr">
            <a:shade val="95000"/>
            <a:alpha val="50000"/>
            <a:satMod val="150000"/>
          </a:schemeClr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44450" dist="13970" dir="5400000" algn="ctr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twoPt" dir="tl"/>
        </a:scene3d>
        <a:sp3d prstMaterial="flat">
          <a:bevelT w="19050" h="31750" prst="coolSlant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Кутюр">
    <a:fillStyleLst>
      <a:solidFill>
        <a:schemeClr val="phClr"/>
      </a:solidFill>
      <a:solidFill>
        <a:schemeClr val="phClr">
          <a:tint val="65000"/>
        </a:schemeClr>
      </a:solidFill>
      <a:solidFill>
        <a:schemeClr val="phClr">
          <a:shade val="80000"/>
          <a:satMod val="180000"/>
        </a:schemeClr>
      </a:solidFill>
    </a:fillStyleLst>
    <a:lnStyleLst>
      <a:ln w="9525" cap="flat" cmpd="sng" algn="ctr">
        <a:solidFill>
          <a:schemeClr val="phClr"/>
        </a:solidFill>
        <a:prstDash val="solid"/>
      </a:ln>
      <a:ln w="10795" cap="flat" cmpd="sng" algn="ctr">
        <a:solidFill>
          <a:schemeClr val="phClr"/>
        </a:solidFill>
        <a:prstDash val="solid"/>
      </a:ln>
      <a:ln w="17145" cap="flat" cmpd="sng" algn="ctr">
        <a:solidFill>
          <a:schemeClr val="phClr">
            <a:shade val="95000"/>
            <a:alpha val="50000"/>
            <a:satMod val="150000"/>
          </a:schemeClr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44450" dist="13970" dir="5400000" algn="ctr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twoPt" dir="tl"/>
        </a:scene3d>
        <a:sp3d prstMaterial="flat">
          <a:bevelT w="19050" h="31750" prst="coolSlant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Теплый синий">
    <a:dk1>
      <a:sysClr val="windowText" lastClr="000000"/>
    </a:dk1>
    <a:lt1>
      <a:sysClr val="window" lastClr="FFFFFF"/>
    </a:lt1>
    <a:dk2>
      <a:srgbClr val="242852"/>
    </a:dk2>
    <a:lt2>
      <a:srgbClr val="ACCBF9"/>
    </a:lt2>
    <a:accent1>
      <a:srgbClr val="4A66AC"/>
    </a:accent1>
    <a:accent2>
      <a:srgbClr val="629DD1"/>
    </a:accent2>
    <a:accent3>
      <a:srgbClr val="297FD5"/>
    </a:accent3>
    <a:accent4>
      <a:srgbClr val="7F8FA9"/>
    </a:accent4>
    <a:accent5>
      <a:srgbClr val="5AA2AE"/>
    </a:accent5>
    <a:accent6>
      <a:srgbClr val="9D90A0"/>
    </a:accent6>
    <a:hlink>
      <a:srgbClr val="9454C3"/>
    </a:hlink>
    <a:folHlink>
      <a:srgbClr val="3EBBF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Кутюр">
    <a:fillStyleLst>
      <a:solidFill>
        <a:schemeClr val="phClr"/>
      </a:solidFill>
      <a:solidFill>
        <a:schemeClr val="phClr">
          <a:tint val="65000"/>
        </a:schemeClr>
      </a:solidFill>
      <a:solidFill>
        <a:schemeClr val="phClr">
          <a:shade val="80000"/>
          <a:satMod val="180000"/>
        </a:schemeClr>
      </a:solidFill>
    </a:fillStyleLst>
    <a:lnStyleLst>
      <a:ln w="9525" cap="flat" cmpd="sng" algn="ctr">
        <a:solidFill>
          <a:schemeClr val="phClr"/>
        </a:solidFill>
        <a:prstDash val="solid"/>
      </a:ln>
      <a:ln w="10795" cap="flat" cmpd="sng" algn="ctr">
        <a:solidFill>
          <a:schemeClr val="phClr"/>
        </a:solidFill>
        <a:prstDash val="solid"/>
      </a:ln>
      <a:ln w="17145" cap="flat" cmpd="sng" algn="ctr">
        <a:solidFill>
          <a:schemeClr val="phClr">
            <a:shade val="95000"/>
            <a:alpha val="50000"/>
            <a:satMod val="150000"/>
          </a:schemeClr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44450" dist="13970" dir="5400000" algn="ctr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twoPt" dir="tl"/>
        </a:scene3d>
        <a:sp3d prstMaterial="flat">
          <a:bevelT w="19050" h="31750" prst="coolSlant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Теплый синий">
    <a:dk1>
      <a:sysClr val="windowText" lastClr="000000"/>
    </a:dk1>
    <a:lt1>
      <a:sysClr val="window" lastClr="FFFFFF"/>
    </a:lt1>
    <a:dk2>
      <a:srgbClr val="242852"/>
    </a:dk2>
    <a:lt2>
      <a:srgbClr val="ACCBF9"/>
    </a:lt2>
    <a:accent1>
      <a:srgbClr val="4A66AC"/>
    </a:accent1>
    <a:accent2>
      <a:srgbClr val="629DD1"/>
    </a:accent2>
    <a:accent3>
      <a:srgbClr val="297FD5"/>
    </a:accent3>
    <a:accent4>
      <a:srgbClr val="7F8FA9"/>
    </a:accent4>
    <a:accent5>
      <a:srgbClr val="5AA2AE"/>
    </a:accent5>
    <a:accent6>
      <a:srgbClr val="9D90A0"/>
    </a:accent6>
    <a:hlink>
      <a:srgbClr val="9454C3"/>
    </a:hlink>
    <a:folHlink>
      <a:srgbClr val="3EBBF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Кутюр">
    <a:fillStyleLst>
      <a:solidFill>
        <a:schemeClr val="phClr"/>
      </a:solidFill>
      <a:solidFill>
        <a:schemeClr val="phClr">
          <a:tint val="65000"/>
        </a:schemeClr>
      </a:solidFill>
      <a:solidFill>
        <a:schemeClr val="phClr">
          <a:shade val="80000"/>
          <a:satMod val="180000"/>
        </a:schemeClr>
      </a:solidFill>
    </a:fillStyleLst>
    <a:lnStyleLst>
      <a:ln w="9525" cap="flat" cmpd="sng" algn="ctr">
        <a:solidFill>
          <a:schemeClr val="phClr"/>
        </a:solidFill>
        <a:prstDash val="solid"/>
      </a:ln>
      <a:ln w="10795" cap="flat" cmpd="sng" algn="ctr">
        <a:solidFill>
          <a:schemeClr val="phClr"/>
        </a:solidFill>
        <a:prstDash val="solid"/>
      </a:ln>
      <a:ln w="17145" cap="flat" cmpd="sng" algn="ctr">
        <a:solidFill>
          <a:schemeClr val="phClr">
            <a:shade val="95000"/>
            <a:alpha val="50000"/>
            <a:satMod val="150000"/>
          </a:schemeClr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44450" dist="13970" dir="5400000" algn="ctr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twoPt" dir="tl"/>
        </a:scene3d>
        <a:sp3d prstMaterial="flat">
          <a:bevelT w="19050" h="31750" prst="coolSlant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Теплый синий">
    <a:dk1>
      <a:sysClr val="windowText" lastClr="000000"/>
    </a:dk1>
    <a:lt1>
      <a:sysClr val="window" lastClr="FFFFFF"/>
    </a:lt1>
    <a:dk2>
      <a:srgbClr val="242852"/>
    </a:dk2>
    <a:lt2>
      <a:srgbClr val="ACCBF9"/>
    </a:lt2>
    <a:accent1>
      <a:srgbClr val="4A66AC"/>
    </a:accent1>
    <a:accent2>
      <a:srgbClr val="629DD1"/>
    </a:accent2>
    <a:accent3>
      <a:srgbClr val="297FD5"/>
    </a:accent3>
    <a:accent4>
      <a:srgbClr val="7F8FA9"/>
    </a:accent4>
    <a:accent5>
      <a:srgbClr val="5AA2AE"/>
    </a:accent5>
    <a:accent6>
      <a:srgbClr val="9D90A0"/>
    </a:accent6>
    <a:hlink>
      <a:srgbClr val="9454C3"/>
    </a:hlink>
    <a:folHlink>
      <a:srgbClr val="3EBBF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Кутюр">
    <a:fillStyleLst>
      <a:solidFill>
        <a:schemeClr val="phClr"/>
      </a:solidFill>
      <a:solidFill>
        <a:schemeClr val="phClr">
          <a:tint val="65000"/>
        </a:schemeClr>
      </a:solidFill>
      <a:solidFill>
        <a:schemeClr val="phClr">
          <a:shade val="80000"/>
          <a:satMod val="180000"/>
        </a:schemeClr>
      </a:solidFill>
    </a:fillStyleLst>
    <a:lnStyleLst>
      <a:ln w="9525" cap="flat" cmpd="sng" algn="ctr">
        <a:solidFill>
          <a:schemeClr val="phClr"/>
        </a:solidFill>
        <a:prstDash val="solid"/>
      </a:ln>
      <a:ln w="10795" cap="flat" cmpd="sng" algn="ctr">
        <a:solidFill>
          <a:schemeClr val="phClr"/>
        </a:solidFill>
        <a:prstDash val="solid"/>
      </a:ln>
      <a:ln w="17145" cap="flat" cmpd="sng" algn="ctr">
        <a:solidFill>
          <a:schemeClr val="phClr">
            <a:shade val="95000"/>
            <a:alpha val="50000"/>
            <a:satMod val="150000"/>
          </a:schemeClr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44450" dist="13970" dir="5400000" algn="ctr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twoPt" dir="tl"/>
        </a:scene3d>
        <a:sp3d prstMaterial="flat">
          <a:bevelT w="19050" h="31750" prst="coolSlant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Теплый синий">
    <a:dk1>
      <a:sysClr val="windowText" lastClr="000000"/>
    </a:dk1>
    <a:lt1>
      <a:sysClr val="window" lastClr="FFFFFF"/>
    </a:lt1>
    <a:dk2>
      <a:srgbClr val="242852"/>
    </a:dk2>
    <a:lt2>
      <a:srgbClr val="ACCBF9"/>
    </a:lt2>
    <a:accent1>
      <a:srgbClr val="4A66AC"/>
    </a:accent1>
    <a:accent2>
      <a:srgbClr val="629DD1"/>
    </a:accent2>
    <a:accent3>
      <a:srgbClr val="297FD5"/>
    </a:accent3>
    <a:accent4>
      <a:srgbClr val="7F8FA9"/>
    </a:accent4>
    <a:accent5>
      <a:srgbClr val="5AA2AE"/>
    </a:accent5>
    <a:accent6>
      <a:srgbClr val="9D90A0"/>
    </a:accent6>
    <a:hlink>
      <a:srgbClr val="9454C3"/>
    </a:hlink>
    <a:folHlink>
      <a:srgbClr val="3EBBF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Кутюр">
    <a:fillStyleLst>
      <a:solidFill>
        <a:schemeClr val="phClr"/>
      </a:solidFill>
      <a:solidFill>
        <a:schemeClr val="phClr">
          <a:tint val="65000"/>
        </a:schemeClr>
      </a:solidFill>
      <a:solidFill>
        <a:schemeClr val="phClr">
          <a:shade val="80000"/>
          <a:satMod val="180000"/>
        </a:schemeClr>
      </a:solidFill>
    </a:fillStyleLst>
    <a:lnStyleLst>
      <a:ln w="9525" cap="flat" cmpd="sng" algn="ctr">
        <a:solidFill>
          <a:schemeClr val="phClr"/>
        </a:solidFill>
        <a:prstDash val="solid"/>
      </a:ln>
      <a:ln w="10795" cap="flat" cmpd="sng" algn="ctr">
        <a:solidFill>
          <a:schemeClr val="phClr"/>
        </a:solidFill>
        <a:prstDash val="solid"/>
      </a:ln>
      <a:ln w="17145" cap="flat" cmpd="sng" algn="ctr">
        <a:solidFill>
          <a:schemeClr val="phClr">
            <a:shade val="95000"/>
            <a:alpha val="50000"/>
            <a:satMod val="150000"/>
          </a:schemeClr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44450" dist="13970" dir="5400000" algn="ctr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twoPt" dir="tl"/>
        </a:scene3d>
        <a:sp3d prstMaterial="flat">
          <a:bevelT w="19050" h="31750" prst="coolSlant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Теплый синий">
    <a:dk1>
      <a:sysClr val="windowText" lastClr="000000"/>
    </a:dk1>
    <a:lt1>
      <a:sysClr val="window" lastClr="FFFFFF"/>
    </a:lt1>
    <a:dk2>
      <a:srgbClr val="242852"/>
    </a:dk2>
    <a:lt2>
      <a:srgbClr val="ACCBF9"/>
    </a:lt2>
    <a:accent1>
      <a:srgbClr val="4A66AC"/>
    </a:accent1>
    <a:accent2>
      <a:srgbClr val="629DD1"/>
    </a:accent2>
    <a:accent3>
      <a:srgbClr val="297FD5"/>
    </a:accent3>
    <a:accent4>
      <a:srgbClr val="7F8FA9"/>
    </a:accent4>
    <a:accent5>
      <a:srgbClr val="5AA2AE"/>
    </a:accent5>
    <a:accent6>
      <a:srgbClr val="9D90A0"/>
    </a:accent6>
    <a:hlink>
      <a:srgbClr val="9454C3"/>
    </a:hlink>
    <a:folHlink>
      <a:srgbClr val="3EBBF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Кутюр">
    <a:fillStyleLst>
      <a:solidFill>
        <a:schemeClr val="phClr"/>
      </a:solidFill>
      <a:solidFill>
        <a:schemeClr val="phClr">
          <a:tint val="65000"/>
        </a:schemeClr>
      </a:solidFill>
      <a:solidFill>
        <a:schemeClr val="phClr">
          <a:shade val="80000"/>
          <a:satMod val="180000"/>
        </a:schemeClr>
      </a:solidFill>
    </a:fillStyleLst>
    <a:lnStyleLst>
      <a:ln w="9525" cap="flat" cmpd="sng" algn="ctr">
        <a:solidFill>
          <a:schemeClr val="phClr"/>
        </a:solidFill>
        <a:prstDash val="solid"/>
      </a:ln>
      <a:ln w="10795" cap="flat" cmpd="sng" algn="ctr">
        <a:solidFill>
          <a:schemeClr val="phClr"/>
        </a:solidFill>
        <a:prstDash val="solid"/>
      </a:ln>
      <a:ln w="17145" cap="flat" cmpd="sng" algn="ctr">
        <a:solidFill>
          <a:schemeClr val="phClr">
            <a:shade val="95000"/>
            <a:alpha val="50000"/>
            <a:satMod val="150000"/>
          </a:schemeClr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44450" dist="13970" dir="5400000" algn="ctr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twoPt" dir="tl"/>
        </a:scene3d>
        <a:sp3d prstMaterial="flat">
          <a:bevelT w="19050" h="31750" prst="coolSlant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Теплый синий">
    <a:dk1>
      <a:sysClr val="windowText" lastClr="000000"/>
    </a:dk1>
    <a:lt1>
      <a:sysClr val="window" lastClr="FFFFFF"/>
    </a:lt1>
    <a:dk2>
      <a:srgbClr val="242852"/>
    </a:dk2>
    <a:lt2>
      <a:srgbClr val="ACCBF9"/>
    </a:lt2>
    <a:accent1>
      <a:srgbClr val="4A66AC"/>
    </a:accent1>
    <a:accent2>
      <a:srgbClr val="629DD1"/>
    </a:accent2>
    <a:accent3>
      <a:srgbClr val="297FD5"/>
    </a:accent3>
    <a:accent4>
      <a:srgbClr val="7F8FA9"/>
    </a:accent4>
    <a:accent5>
      <a:srgbClr val="5AA2AE"/>
    </a:accent5>
    <a:accent6>
      <a:srgbClr val="9D90A0"/>
    </a:accent6>
    <a:hlink>
      <a:srgbClr val="9454C3"/>
    </a:hlink>
    <a:folHlink>
      <a:srgbClr val="3EBBF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Кутюр">
    <a:fillStyleLst>
      <a:solidFill>
        <a:schemeClr val="phClr"/>
      </a:solidFill>
      <a:solidFill>
        <a:schemeClr val="phClr">
          <a:tint val="65000"/>
        </a:schemeClr>
      </a:solidFill>
      <a:solidFill>
        <a:schemeClr val="phClr">
          <a:shade val="80000"/>
          <a:satMod val="180000"/>
        </a:schemeClr>
      </a:solidFill>
    </a:fillStyleLst>
    <a:lnStyleLst>
      <a:ln w="9525" cap="flat" cmpd="sng" algn="ctr">
        <a:solidFill>
          <a:schemeClr val="phClr"/>
        </a:solidFill>
        <a:prstDash val="solid"/>
      </a:ln>
      <a:ln w="10795" cap="flat" cmpd="sng" algn="ctr">
        <a:solidFill>
          <a:schemeClr val="phClr"/>
        </a:solidFill>
        <a:prstDash val="solid"/>
      </a:ln>
      <a:ln w="17145" cap="flat" cmpd="sng" algn="ctr">
        <a:solidFill>
          <a:schemeClr val="phClr">
            <a:shade val="95000"/>
            <a:alpha val="50000"/>
            <a:satMod val="150000"/>
          </a:schemeClr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44450" dist="13970" dir="5400000" algn="ctr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twoPt" dir="tl"/>
        </a:scene3d>
        <a:sp3d prstMaterial="flat">
          <a:bevelT w="19050" h="31750" prst="coolSlant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43F93-4970-43A1-BB10-E9D68508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24</Pages>
  <Words>6026</Words>
  <Characters>34351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att-1</dc:creator>
  <cp:lastModifiedBy>diana</cp:lastModifiedBy>
  <cp:revision>4</cp:revision>
  <cp:lastPrinted>2017-02-14T03:42:00Z</cp:lastPrinted>
  <dcterms:created xsi:type="dcterms:W3CDTF">2018-02-07T08:56:00Z</dcterms:created>
  <dcterms:modified xsi:type="dcterms:W3CDTF">2018-02-07T09:08:00Z</dcterms:modified>
</cp:coreProperties>
</file>