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C2" w:rsidRPr="00907EC2" w:rsidRDefault="00907EC2" w:rsidP="00907EC2">
      <w:pPr>
        <w:spacing w:after="0" w:line="240" w:lineRule="auto"/>
        <w:textAlignment w:val="top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907EC2"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  <w:t>1 ноября 2013 г.</w:t>
      </w:r>
    </w:p>
    <w:p w:rsidR="00907EC2" w:rsidRPr="00907EC2" w:rsidRDefault="00907EC2" w:rsidP="00907EC2">
      <w:pPr>
        <w:spacing w:line="240" w:lineRule="auto"/>
        <w:textAlignment w:val="center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hyperlink r:id="rId5" w:history="1">
        <w:r w:rsidRPr="00907EC2">
          <w:rPr>
            <w:rFonts w:ascii="Arial" w:eastAsia="Times New Roman" w:hAnsi="Arial" w:cs="Arial"/>
            <w:color w:val="9A9A9A"/>
            <w:spacing w:val="3"/>
            <w:sz w:val="20"/>
            <w:szCs w:val="20"/>
            <w:u w:val="single"/>
            <w:lang w:eastAsia="ru-RU"/>
          </w:rPr>
          <w:t>Российская газета - Федеральный выпуск №6223 (247)</w:t>
        </w:r>
      </w:hyperlink>
    </w:p>
    <w:p w:rsidR="00907EC2" w:rsidRPr="00907EC2" w:rsidRDefault="00907EC2" w:rsidP="00907EC2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907EC2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(Минобрнауки России) от 13 сентября 2013 г. N 1065 г. Москва "Об утверждении порядка осуществления деятельности школьных спортивных клубов и студенческих спортивных клубов"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22 октября 2013 г.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30235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частью 3 статьи 28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49, ст. 7062; 2013, N 27, ст. 3477), а также пунктом 5.2.63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 </w:t>
      </w:r>
      <w:r w:rsidRPr="00907EC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прилагаемый Порядок осуществления деятельности школьных спортивных клубов и студенческих спортивных клубов.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907EC2" w:rsidRPr="00907EC2" w:rsidRDefault="00907EC2" w:rsidP="00907EC2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Порядок осуществления деятельности школьных спортивных клубов и студенческих спортивных клубов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N 82-ФЗ "Об общественных объединениях"</w:t>
      </w:r>
      <w:r w:rsidRPr="00907EC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1 </w:t>
      </w: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 настоящим Порядком.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Основными задачами деятельности спортивных клубов являются: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физкультурно-спортивной работы с обучающимися;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6. В целях реализации основных задач школьные спортивные клубы осуществляют: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В целях реализации основных задач студенческие спортивные клубы осуществляют: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внутривузовских спартакиад и соревнований по различным видам спорта;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поощрения обучающихся, добившихся высоких показателей в физкультурно-спортивных мероприятиях;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оказание поддержки деятельности волонтерских движений по пропаганде здорового образа жизни и студенческого самоуправления в образовательных </w:t>
      </w: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организациях, реализующих образовательные программы среднего профессионального и высшего образования;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работы летних и зимних спортивно-оздоровительных лагерей;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организацию взаимодействия с кафедрой физической культуры в образовательных организациях, реализующих образовательные программы высшего образования, с общественными объединениями спортивной направленности.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В целях реализации дополнительных общеобразовательных программ, организации внеучебного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Утверждение расписания занятий спортивных клубов осуществляется по представлению педагогических работников спортивных клубов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с обучающимися педагогические работники.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их деятельности, а также возрастом обучающихся с учетом состояния их здоровья.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 занятиям в спортивных клубах допускаются: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Спортивный клуб может иметь собственное название, эмблему, наградную атрибутику, спортивную форму.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907EC2" w:rsidRPr="00907EC2" w:rsidRDefault="00907EC2" w:rsidP="00907EC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907EC2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907EC2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Собрание законодательства Российской Федерации, 1995, N 21, ст. 1930; 2012, N 30, ст. 4172.</w:t>
      </w:r>
    </w:p>
    <w:p w:rsidR="003D4710" w:rsidRDefault="003D4710">
      <w:bookmarkStart w:id="0" w:name="_GoBack"/>
      <w:bookmarkEnd w:id="0"/>
    </w:p>
    <w:sectPr w:rsidR="003D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2"/>
    <w:rsid w:val="003D4710"/>
    <w:rsid w:val="009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7E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aterial-headdate-day">
    <w:name w:val="b-material-head__date-day"/>
    <w:basedOn w:val="a0"/>
    <w:rsid w:val="00907EC2"/>
  </w:style>
  <w:style w:type="character" w:styleId="a3">
    <w:name w:val="Hyperlink"/>
    <w:basedOn w:val="a0"/>
    <w:uiPriority w:val="99"/>
    <w:semiHidden/>
    <w:unhideWhenUsed/>
    <w:rsid w:val="00907E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7E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aterial-headdate-day">
    <w:name w:val="b-material-head__date-day"/>
    <w:basedOn w:val="a0"/>
    <w:rsid w:val="00907EC2"/>
  </w:style>
  <w:style w:type="character" w:styleId="a3">
    <w:name w:val="Hyperlink"/>
    <w:basedOn w:val="a0"/>
    <w:uiPriority w:val="99"/>
    <w:semiHidden/>
    <w:unhideWhenUsed/>
    <w:rsid w:val="00907E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58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45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398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gazeta/rg/2013/11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2016-09-24T02:51:00Z</dcterms:created>
  <dcterms:modified xsi:type="dcterms:W3CDTF">2016-09-24T02:52:00Z</dcterms:modified>
</cp:coreProperties>
</file>