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57" w:rsidRPr="003E7451" w:rsidRDefault="0080083A" w:rsidP="002B105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заседания №8</w:t>
      </w:r>
    </w:p>
    <w:p w:rsidR="002B1057" w:rsidRPr="003E7451" w:rsidRDefault="002B1057" w:rsidP="002B105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7451">
        <w:rPr>
          <w:b/>
          <w:color w:val="000000"/>
          <w:sz w:val="28"/>
          <w:szCs w:val="28"/>
        </w:rPr>
        <w:t>Ученого совета ГАУ ДПО РБ</w:t>
      </w:r>
    </w:p>
    <w:p w:rsidR="002B1057" w:rsidRPr="003E7451" w:rsidRDefault="002B1057" w:rsidP="002B105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E7451">
        <w:rPr>
          <w:b/>
          <w:color w:val="000000"/>
          <w:sz w:val="28"/>
          <w:szCs w:val="28"/>
        </w:rPr>
        <w:t xml:space="preserve">«Бурятский республиканский институт образовательной политики» </w:t>
      </w:r>
    </w:p>
    <w:p w:rsidR="002B1057" w:rsidRPr="003E7451" w:rsidRDefault="0080083A" w:rsidP="002B1057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30 апреля</w:t>
      </w:r>
      <w:r w:rsidR="002B1057">
        <w:rPr>
          <w:b/>
          <w:color w:val="000000"/>
          <w:sz w:val="28"/>
          <w:szCs w:val="28"/>
        </w:rPr>
        <w:t xml:space="preserve"> 2020</w:t>
      </w:r>
      <w:r w:rsidR="002B1057" w:rsidRPr="003E7451">
        <w:rPr>
          <w:b/>
          <w:color w:val="000000"/>
          <w:sz w:val="28"/>
          <w:szCs w:val="28"/>
        </w:rPr>
        <w:t xml:space="preserve"> г.</w:t>
      </w:r>
    </w:p>
    <w:p w:rsidR="002B1057" w:rsidRDefault="002B1057" w:rsidP="002B105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083A" w:rsidRPr="0080083A" w:rsidRDefault="0080083A" w:rsidP="008008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83A">
        <w:rPr>
          <w:rFonts w:ascii="Times New Roman" w:hAnsi="Times New Roman"/>
          <w:sz w:val="28"/>
          <w:szCs w:val="28"/>
        </w:rPr>
        <w:t xml:space="preserve">1. </w:t>
      </w:r>
      <w:r w:rsidRPr="0080083A">
        <w:rPr>
          <w:rFonts w:ascii="Times New Roman" w:hAnsi="Times New Roman"/>
          <w:sz w:val="28"/>
          <w:szCs w:val="28"/>
        </w:rPr>
        <w:t>Преемственность предметных областей ОРКСЭ и ОДКНР: успешные региональные практики</w:t>
      </w:r>
    </w:p>
    <w:p w:rsidR="0080083A" w:rsidRPr="0080083A" w:rsidRDefault="0080083A" w:rsidP="0080083A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0083A">
        <w:rPr>
          <w:rFonts w:ascii="Times New Roman" w:hAnsi="Times New Roman"/>
          <w:i/>
          <w:sz w:val="28"/>
          <w:szCs w:val="28"/>
        </w:rPr>
        <w:t>Докладчик: А.А. Данзанова, старший преподаватель КГД</w:t>
      </w:r>
    </w:p>
    <w:p w:rsidR="002B1057" w:rsidRPr="0080083A" w:rsidRDefault="0080083A" w:rsidP="0080083A">
      <w:pPr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0083A">
        <w:rPr>
          <w:rFonts w:ascii="Times New Roman" w:hAnsi="Times New Roman"/>
          <w:i/>
          <w:sz w:val="28"/>
          <w:szCs w:val="28"/>
        </w:rPr>
        <w:t xml:space="preserve">Оппонент: Г.С. Митыпова, руководитель центра </w:t>
      </w:r>
      <w:proofErr w:type="spellStart"/>
      <w:r w:rsidRPr="0080083A">
        <w:rPr>
          <w:rFonts w:ascii="Times New Roman" w:hAnsi="Times New Roman"/>
          <w:i/>
          <w:sz w:val="28"/>
          <w:szCs w:val="28"/>
        </w:rPr>
        <w:t>ВиДО</w:t>
      </w:r>
      <w:proofErr w:type="spellEnd"/>
    </w:p>
    <w:p w:rsidR="002B1057" w:rsidRDefault="002B1057" w:rsidP="002B1057"/>
    <w:p w:rsidR="00FE5290" w:rsidRDefault="00FE5290">
      <w:bookmarkStart w:id="0" w:name="_GoBack"/>
      <w:bookmarkEnd w:id="0"/>
    </w:p>
    <w:sectPr w:rsidR="00FE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80"/>
    <w:rsid w:val="002B1057"/>
    <w:rsid w:val="0080083A"/>
    <w:rsid w:val="00B45880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8D1D-24B6-4E6B-922B-2DAE67E4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>SPecialiST RePack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2020-05-14T01:43:00Z</dcterms:created>
  <dcterms:modified xsi:type="dcterms:W3CDTF">2020-05-14T01:50:00Z</dcterms:modified>
</cp:coreProperties>
</file>